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327BFC33" w:rsidR="009E1952" w:rsidRPr="001A5B2A" w:rsidRDefault="009E1952" w:rsidP="009E1952">
      <w:pPr>
        <w:tabs>
          <w:tab w:val="right" w:pos="9630"/>
        </w:tabs>
      </w:pPr>
      <w:bookmarkStart w:id="0" w:name="_Ref494746248"/>
      <w:r w:rsidRPr="001A5B2A">
        <w:rPr>
          <w:rFonts w:ascii="Arial" w:hAnsi="Arial" w:cs="Arial"/>
          <w:b/>
          <w:sz w:val="24"/>
        </w:rPr>
        <w:t>3GPP TSG RAN WG1 Meeting #9</w:t>
      </w:r>
      <w:r w:rsidR="00A84A21">
        <w:rPr>
          <w:rFonts w:ascii="Arial" w:hAnsi="Arial" w:cs="Arial"/>
          <w:b/>
          <w:sz w:val="24"/>
        </w:rPr>
        <w:t>4</w:t>
      </w:r>
      <w:r w:rsidRPr="001A5B2A">
        <w:rPr>
          <w:rFonts w:ascii="Arial" w:hAnsi="Arial" w:cs="Arial"/>
          <w:b/>
          <w:sz w:val="24"/>
        </w:rPr>
        <w:tab/>
        <w:t>R1-</w:t>
      </w:r>
      <w:r w:rsidR="00613895" w:rsidRPr="00613895">
        <w:rPr>
          <w:rFonts w:ascii="Arial" w:hAnsi="Arial" w:cs="Arial"/>
          <w:b/>
          <w:sz w:val="24"/>
        </w:rPr>
        <w:t>1809429</w:t>
      </w:r>
    </w:p>
    <w:p w14:paraId="1D1CB4FD" w14:textId="78452D8F" w:rsidR="00680B9E" w:rsidRPr="00DA12F7" w:rsidRDefault="00A84A21" w:rsidP="00680B9E">
      <w:pPr>
        <w:tabs>
          <w:tab w:val="right" w:pos="9630"/>
        </w:tabs>
        <w:spacing w:after="0"/>
        <w:rPr>
          <w:rFonts w:ascii="Arial" w:hAnsi="Arial" w:cs="Arial"/>
          <w:b/>
          <w:sz w:val="24"/>
          <w:szCs w:val="24"/>
        </w:rPr>
      </w:pPr>
      <w:r w:rsidRPr="0077448D">
        <w:rPr>
          <w:rFonts w:ascii="Arial" w:hAnsi="Arial" w:cs="Arial"/>
          <w:b/>
          <w:sz w:val="24"/>
          <w:szCs w:val="24"/>
        </w:rPr>
        <w:t>Gothenburg, Sweden</w:t>
      </w:r>
      <w:r>
        <w:rPr>
          <w:rFonts w:ascii="Arial" w:hAnsi="Arial" w:cs="Arial"/>
          <w:b/>
          <w:sz w:val="24"/>
          <w:szCs w:val="24"/>
        </w:rPr>
        <w:t xml:space="preserve">, </w:t>
      </w:r>
      <w:r w:rsidRPr="0077448D">
        <w:rPr>
          <w:rFonts w:ascii="Arial" w:hAnsi="Arial" w:cs="Arial"/>
          <w:b/>
          <w:sz w:val="24"/>
          <w:szCs w:val="24"/>
        </w:rPr>
        <w:t>August 20th – 24th 2018</w:t>
      </w:r>
      <w:r w:rsidR="001B29AC">
        <w:rPr>
          <w:rFonts w:ascii="Arial" w:hAnsi="Arial" w:cs="Arial"/>
          <w:b/>
          <w:sz w:val="24"/>
          <w:szCs w:val="24"/>
        </w:rPr>
        <w:tab/>
      </w:r>
    </w:p>
    <w:p w14:paraId="71580EA5" w14:textId="77777777" w:rsidR="00680B9E" w:rsidRPr="000A64D8" w:rsidRDefault="00680B9E" w:rsidP="00680B9E">
      <w:pPr>
        <w:pStyle w:val="Footer"/>
        <w:jc w:val="both"/>
        <w:rPr>
          <w:noProof w:val="0"/>
        </w:rPr>
      </w:pPr>
    </w:p>
    <w:p w14:paraId="5A36CDBF" w14:textId="6824130F"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7.1.3.4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35DE7724"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13895" w:rsidRPr="00613895">
        <w:rPr>
          <w:rFonts w:ascii="Arial" w:hAnsi="Arial"/>
          <w:sz w:val="24"/>
        </w:rPr>
        <w:t xml:space="preserve">Maintenance for </w:t>
      </w:r>
      <w:r w:rsidR="00613895">
        <w:rPr>
          <w:rFonts w:ascii="Arial" w:hAnsi="Arial"/>
          <w:sz w:val="24"/>
        </w:rPr>
        <w:t>C</w:t>
      </w:r>
      <w:r w:rsidR="00613895" w:rsidRPr="00613895">
        <w:rPr>
          <w:rFonts w:ascii="Arial" w:hAnsi="Arial"/>
          <w:sz w:val="24"/>
        </w:rPr>
        <w:t xml:space="preserve">arrier </w:t>
      </w:r>
      <w:r w:rsidR="00613895">
        <w:rPr>
          <w:rFonts w:ascii="Arial" w:hAnsi="Arial"/>
          <w:sz w:val="24"/>
        </w:rPr>
        <w:t>A</w:t>
      </w:r>
      <w:r w:rsidR="00613895" w:rsidRPr="00613895">
        <w:rPr>
          <w:rFonts w:ascii="Arial" w:hAnsi="Arial"/>
          <w:sz w:val="24"/>
        </w:rPr>
        <w:t xml:space="preserve">ggregation and </w:t>
      </w:r>
      <w:r w:rsidR="00613895">
        <w:rPr>
          <w:rFonts w:ascii="Arial" w:hAnsi="Arial"/>
          <w:sz w:val="24"/>
        </w:rPr>
        <w:t>B</w:t>
      </w:r>
      <w:r w:rsidR="00613895" w:rsidRPr="00613895">
        <w:rPr>
          <w:rFonts w:ascii="Arial" w:hAnsi="Arial"/>
          <w:sz w:val="24"/>
        </w:rPr>
        <w:t xml:space="preserve">andwidth </w:t>
      </w:r>
      <w:r w:rsidR="00613895">
        <w:rPr>
          <w:rFonts w:ascii="Arial" w:hAnsi="Arial"/>
          <w:sz w:val="24"/>
        </w:rPr>
        <w:t>P</w:t>
      </w:r>
      <w:r w:rsidR="00613895" w:rsidRPr="00613895">
        <w:rPr>
          <w:rFonts w:ascii="Arial" w:hAnsi="Arial"/>
          <w:sz w:val="24"/>
        </w:rPr>
        <w:t>arts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5645032F" w14:textId="77777777" w:rsidR="006A4AB6" w:rsidRPr="006A4AB6" w:rsidRDefault="006A4AB6" w:rsidP="00832CA7">
      <w:pPr>
        <w:overflowPunct/>
        <w:autoSpaceDE/>
        <w:autoSpaceDN/>
        <w:adjustRightInd/>
        <w:spacing w:after="0"/>
        <w:textAlignment w:val="auto"/>
        <w:rPr>
          <w:lang w:val="en-GB"/>
        </w:rPr>
      </w:pPr>
    </w:p>
    <w:p w14:paraId="4C2409F8" w14:textId="6E43CB8E" w:rsidR="002F74E8" w:rsidRDefault="006A4AB6" w:rsidP="006A4AB6">
      <w:pPr>
        <w:overflowPunct/>
        <w:autoSpaceDE/>
        <w:autoSpaceDN/>
        <w:adjustRightInd/>
        <w:spacing w:after="0"/>
        <w:textAlignment w:val="auto"/>
      </w:pPr>
      <w:r w:rsidRPr="006A4AB6">
        <w:rPr>
          <w:lang w:val="en-GB"/>
        </w:rPr>
        <w:t xml:space="preserve">For carrier aggregation, </w:t>
      </w:r>
      <w:r>
        <w:t>t</w:t>
      </w:r>
      <w:r w:rsidR="008E5509">
        <w:t>he r</w:t>
      </w:r>
      <w:r w:rsidR="002F74E8">
        <w:t xml:space="preserve">emaining issues for cross-carrier scheduling for </w:t>
      </w:r>
      <w:r w:rsidR="0024451B">
        <w:t>mixed</w:t>
      </w:r>
      <w:r w:rsidR="002F74E8">
        <w:t xml:space="preserve"> numerology will be discussed in this contribution.</w:t>
      </w:r>
    </w:p>
    <w:p w14:paraId="28F641A1" w14:textId="576C19E0" w:rsidR="002F74E8" w:rsidRDefault="002F74E8" w:rsidP="00E77B90">
      <w:pPr>
        <w:tabs>
          <w:tab w:val="left" w:pos="720"/>
        </w:tabs>
        <w:overflowPunct/>
        <w:autoSpaceDE/>
        <w:autoSpaceDN/>
        <w:adjustRightInd/>
        <w:spacing w:after="120"/>
        <w:textAlignment w:val="auto"/>
      </w:pPr>
    </w:p>
    <w:p w14:paraId="427A3A48" w14:textId="2BE998B5" w:rsidR="00E32627" w:rsidRDefault="006A4AB6" w:rsidP="00E77B90">
      <w:pPr>
        <w:tabs>
          <w:tab w:val="left" w:pos="720"/>
        </w:tabs>
        <w:overflowPunct/>
        <w:autoSpaceDE/>
        <w:autoSpaceDN/>
        <w:adjustRightInd/>
        <w:spacing w:after="120"/>
        <w:textAlignment w:val="auto"/>
      </w:pPr>
      <w:r>
        <w:t>For bandwidth parts, t</w:t>
      </w:r>
      <w:r w:rsidR="00E32627">
        <w:t xml:space="preserve">he issue of RAN1 spec impact for supporting </w:t>
      </w:r>
      <w:r w:rsidR="00425817">
        <w:t>bandwidth configuration “Option 2” for initial BWP,</w:t>
      </w:r>
      <w:r w:rsidR="00E32627">
        <w:t xml:space="preserve"> and other remaining issues for bandwidth parts will be discuss in this contribution.</w:t>
      </w:r>
    </w:p>
    <w:p w14:paraId="2B545755" w14:textId="77777777" w:rsidR="00E32627" w:rsidRDefault="00E32627" w:rsidP="00E77B90">
      <w:pPr>
        <w:tabs>
          <w:tab w:val="left" w:pos="720"/>
        </w:tabs>
        <w:overflowPunct/>
        <w:autoSpaceDE/>
        <w:autoSpaceDN/>
        <w:adjustRightInd/>
        <w:spacing w:after="120"/>
        <w:textAlignment w:val="auto"/>
      </w:pPr>
    </w:p>
    <w:p w14:paraId="0084B046" w14:textId="13933FF7" w:rsidR="009B719B" w:rsidRDefault="00B929F2" w:rsidP="00242674">
      <w:pPr>
        <w:pStyle w:val="Heading1"/>
      </w:pPr>
      <w:r>
        <w:t xml:space="preserve">Remaining Issues </w:t>
      </w:r>
      <w:r w:rsidR="00B44370">
        <w:t>o</w:t>
      </w:r>
      <w:r>
        <w:t>n Carrier Aggregation</w:t>
      </w:r>
    </w:p>
    <w:p w14:paraId="2D4BF34F" w14:textId="2FDB5BA3" w:rsidR="005A54DF" w:rsidRDefault="005713EF" w:rsidP="00044EDB">
      <w:pPr>
        <w:pStyle w:val="Heading2"/>
      </w:pPr>
      <w:bookmarkStart w:id="3" w:name="_Toc503314554"/>
      <w:bookmarkStart w:id="4" w:name="_Toc503531337"/>
      <w:bookmarkStart w:id="5" w:name="_Ref510803863"/>
      <w:bookmarkEnd w:id="3"/>
      <w:bookmarkEnd w:id="4"/>
      <w:r>
        <w:t>C</w:t>
      </w:r>
      <w:r w:rsidR="0024451B">
        <w:t>ross-Carrier Scheduling</w:t>
      </w:r>
      <w:r>
        <w:t xml:space="preserve"> with M</w:t>
      </w:r>
      <w:r w:rsidR="005A54DF">
        <w:t xml:space="preserve">ixed </w:t>
      </w:r>
      <w:r>
        <w:t>N</w:t>
      </w:r>
      <w:r w:rsidR="005A54DF">
        <w:t>umerology</w:t>
      </w:r>
      <w:bookmarkEnd w:id="5"/>
    </w:p>
    <w:p w14:paraId="0D575409" w14:textId="117A19D0" w:rsidR="00242674" w:rsidRDefault="00242674" w:rsidP="00242674">
      <w:pPr>
        <w:pStyle w:val="Heading3"/>
      </w:pPr>
      <w:r>
        <w:t>Background</w:t>
      </w:r>
    </w:p>
    <w:p w14:paraId="3CF20C89" w14:textId="7B5A4883" w:rsidR="00242674" w:rsidRDefault="0005053E" w:rsidP="00242674">
      <w:pPr>
        <w:overflowPunct/>
        <w:autoSpaceDE/>
        <w:autoSpaceDN/>
        <w:adjustRightInd/>
        <w:spacing w:after="0"/>
        <w:textAlignment w:val="auto"/>
        <w:rPr>
          <w:lang w:val="en-GB"/>
        </w:rPr>
      </w:pPr>
      <w:r>
        <w:rPr>
          <w:lang w:val="en-GB"/>
        </w:rPr>
        <w:t xml:space="preserve">The following decision was made in </w:t>
      </w:r>
      <w:r w:rsidR="00242674" w:rsidRPr="00832CA7">
        <w:rPr>
          <w:lang w:val="en-GB"/>
        </w:rPr>
        <w:t>RAN#78 plenary meeting</w:t>
      </w:r>
      <w:r w:rsidR="00242674">
        <w:rPr>
          <w:lang w:val="en-GB"/>
        </w:rPr>
        <w:t>:</w:t>
      </w:r>
    </w:p>
    <w:p w14:paraId="2CD7B32D" w14:textId="77777777" w:rsidR="00242674" w:rsidRPr="000F5C75" w:rsidRDefault="00242674" w:rsidP="00242674">
      <w:pPr>
        <w:pStyle w:val="ListParagraph"/>
        <w:numPr>
          <w:ilvl w:val="0"/>
          <w:numId w:val="7"/>
        </w:numPr>
        <w:spacing w:after="0"/>
      </w:pPr>
      <w:r w:rsidRPr="00832CA7">
        <w:t>For NR-NR CA, finalization of the work to enable up to 2 different numerologies within the same PUCCH group (PUCCH sent on the CC with smaller SCS) in RAN1 in Q1, and in RAN4 (Core) for Q2, for the December drop</w:t>
      </w:r>
    </w:p>
    <w:p w14:paraId="6A01955E" w14:textId="77777777" w:rsidR="00242674" w:rsidRDefault="00242674" w:rsidP="00242674">
      <w:pPr>
        <w:tabs>
          <w:tab w:val="left" w:pos="720"/>
        </w:tabs>
        <w:overflowPunct/>
        <w:autoSpaceDE/>
        <w:autoSpaceDN/>
        <w:adjustRightInd/>
        <w:spacing w:after="120"/>
        <w:textAlignment w:val="auto"/>
      </w:pPr>
    </w:p>
    <w:p w14:paraId="59CC370D" w14:textId="77777777" w:rsidR="00242674" w:rsidRDefault="00242674" w:rsidP="00242674">
      <w:pPr>
        <w:tabs>
          <w:tab w:val="left" w:pos="720"/>
        </w:tabs>
        <w:overflowPunct/>
        <w:autoSpaceDE/>
        <w:autoSpaceDN/>
        <w:adjustRightInd/>
        <w:spacing w:after="120"/>
        <w:textAlignment w:val="auto"/>
      </w:pPr>
      <w:r>
        <w:t>While most of the details for cross-carrier scheduling for same numerology had been resolved in RAN1 #93, there remain some issues for cross-carrier scheduling for mixed numerology.</w:t>
      </w:r>
    </w:p>
    <w:p w14:paraId="0A68C9E3" w14:textId="77777777" w:rsidR="00242674" w:rsidRDefault="00242674" w:rsidP="00242674">
      <w:pPr>
        <w:tabs>
          <w:tab w:val="left" w:pos="720"/>
        </w:tabs>
        <w:overflowPunct/>
        <w:autoSpaceDE/>
        <w:autoSpaceDN/>
        <w:adjustRightInd/>
        <w:spacing w:after="120"/>
        <w:textAlignment w:val="auto"/>
      </w:pPr>
      <w:r>
        <w:t>In RAN1 #93, the following agreements regarding cross-carrier scheduling for mixed numerology had been made in Agenda Item 7.1.3.3.2:</w:t>
      </w:r>
    </w:p>
    <w:p w14:paraId="7115CCF9" w14:textId="77777777" w:rsidR="00242674" w:rsidRPr="00737B2D" w:rsidRDefault="00242674" w:rsidP="00242674">
      <w:pPr>
        <w:pStyle w:val="ListParagraph"/>
        <w:numPr>
          <w:ilvl w:val="0"/>
          <w:numId w:val="0"/>
        </w:numPr>
        <w:rPr>
          <w:b/>
          <w:szCs w:val="20"/>
        </w:rPr>
      </w:pPr>
      <w:r w:rsidRPr="00737B2D">
        <w:rPr>
          <w:b/>
          <w:szCs w:val="20"/>
          <w:highlight w:val="green"/>
        </w:rPr>
        <w:t>Agreements</w:t>
      </w:r>
      <w:r w:rsidRPr="00737B2D">
        <w:rPr>
          <w:b/>
          <w:szCs w:val="20"/>
        </w:rPr>
        <w:t>:</w:t>
      </w:r>
    </w:p>
    <w:p w14:paraId="6C655F8B" w14:textId="77777777" w:rsidR="00242674" w:rsidRPr="00737B2D" w:rsidRDefault="00242674" w:rsidP="00242674">
      <w:pPr>
        <w:numPr>
          <w:ilvl w:val="0"/>
          <w:numId w:val="31"/>
        </w:numPr>
        <w:overflowPunct/>
        <w:autoSpaceDE/>
        <w:autoSpaceDN/>
        <w:adjustRightInd/>
        <w:spacing w:after="0"/>
        <w:textAlignment w:val="auto"/>
        <w:rPr>
          <w:b/>
          <w:u w:val="single"/>
          <w:lang w:eastAsia="zh-TW"/>
        </w:rPr>
      </w:pPr>
      <w:r w:rsidRPr="00737B2D">
        <w:t>Cross-carrier scheduling should at least satisfy the causality constraints between scheduling PDCCH and PDSCH as for self-scheduling, also taking into carrier timing difference</w:t>
      </w:r>
    </w:p>
    <w:p w14:paraId="080F57B4" w14:textId="77777777" w:rsidR="00242674" w:rsidRPr="00737B2D" w:rsidRDefault="00242674" w:rsidP="00242674">
      <w:pPr>
        <w:pStyle w:val="ListParagraph"/>
        <w:numPr>
          <w:ilvl w:val="1"/>
          <w:numId w:val="31"/>
        </w:numPr>
        <w:spacing w:after="0"/>
        <w:rPr>
          <w:szCs w:val="20"/>
        </w:rPr>
      </w:pPr>
      <w:r w:rsidRPr="00737B2D">
        <w:rPr>
          <w:szCs w:val="20"/>
        </w:rPr>
        <w:t xml:space="preserve">Note: in the case of mixed numerology, limitations on the number of symbols to buffer need to be </w:t>
      </w:r>
      <w:proofErr w:type="gramStart"/>
      <w:r w:rsidRPr="00737B2D">
        <w:rPr>
          <w:szCs w:val="20"/>
        </w:rPr>
        <w:t>taken into account</w:t>
      </w:r>
      <w:proofErr w:type="gramEnd"/>
    </w:p>
    <w:p w14:paraId="4FA43FC6" w14:textId="77777777" w:rsidR="00242674" w:rsidRDefault="00242674" w:rsidP="00242674">
      <w:pPr>
        <w:tabs>
          <w:tab w:val="left" w:pos="720"/>
        </w:tabs>
        <w:overflowPunct/>
        <w:autoSpaceDE/>
        <w:autoSpaceDN/>
        <w:adjustRightInd/>
        <w:spacing w:after="120"/>
        <w:textAlignment w:val="auto"/>
      </w:pPr>
    </w:p>
    <w:p w14:paraId="6B2F6F49" w14:textId="77777777" w:rsidR="00242674" w:rsidRPr="002F74E8" w:rsidRDefault="00242674" w:rsidP="00242674">
      <w:pPr>
        <w:numPr>
          <w:ilvl w:val="0"/>
          <w:numId w:val="32"/>
        </w:numPr>
        <w:tabs>
          <w:tab w:val="left" w:pos="720"/>
        </w:tabs>
        <w:overflowPunct/>
        <w:autoSpaceDE/>
        <w:autoSpaceDN/>
        <w:adjustRightInd/>
        <w:spacing w:after="120"/>
        <w:textAlignment w:val="auto"/>
        <w:rPr>
          <w:b/>
          <w:u w:val="single"/>
          <w:lang w:val="en-GB"/>
        </w:rPr>
      </w:pPr>
      <w:r w:rsidRPr="002F74E8">
        <w:rPr>
          <w:lang w:val="en-GB"/>
        </w:rPr>
        <w:t>For cross-carrier scheduling across different numerology</w:t>
      </w:r>
    </w:p>
    <w:p w14:paraId="15CD33FD" w14:textId="77777777" w:rsidR="00242674" w:rsidRPr="002F74E8" w:rsidRDefault="00242674" w:rsidP="00242674">
      <w:pPr>
        <w:numPr>
          <w:ilvl w:val="1"/>
          <w:numId w:val="32"/>
        </w:numPr>
        <w:tabs>
          <w:tab w:val="left" w:pos="720"/>
        </w:tabs>
        <w:overflowPunct/>
        <w:autoSpaceDE/>
        <w:autoSpaceDN/>
        <w:adjustRightInd/>
        <w:spacing w:after="120"/>
        <w:textAlignment w:val="auto"/>
        <w:rPr>
          <w:lang w:val="en-GB"/>
        </w:rPr>
      </w:pPr>
      <w:r w:rsidRPr="002F74E8">
        <w:rPr>
          <w:lang w:val="en-GB"/>
        </w:rPr>
        <w:t xml:space="preserve">FFS: how to specify additional constraints related to K0 to address the number of symbols which may need to be buffered </w:t>
      </w:r>
    </w:p>
    <w:p w14:paraId="13303F1E" w14:textId="0CBF8D30" w:rsidR="00242674" w:rsidRDefault="00242674" w:rsidP="00242674">
      <w:r>
        <w:t>The remaining issues for cross-carrier scheduling for mixed numerology will be discussed</w:t>
      </w:r>
    </w:p>
    <w:p w14:paraId="2B983332" w14:textId="77777777" w:rsidR="00242674" w:rsidRPr="00242674" w:rsidRDefault="00242674" w:rsidP="00242674">
      <w:pPr>
        <w:rPr>
          <w:lang w:val="en-GB"/>
        </w:rPr>
      </w:pPr>
    </w:p>
    <w:p w14:paraId="0423B44A" w14:textId="7CEF5CC3" w:rsidR="005570AE" w:rsidRDefault="0024451B" w:rsidP="005570AE">
      <w:pPr>
        <w:pStyle w:val="Heading3"/>
      </w:pPr>
      <w:r>
        <w:lastRenderedPageBreak/>
        <w:t xml:space="preserve">Design </w:t>
      </w:r>
      <w:r w:rsidR="00877838">
        <w:t>a</w:t>
      </w:r>
      <w:r w:rsidR="001A1CAA">
        <w:t>pproach</w:t>
      </w:r>
    </w:p>
    <w:p w14:paraId="68C823A4" w14:textId="2224F1E2" w:rsidR="005570AE" w:rsidRDefault="0024451B" w:rsidP="005570AE">
      <w:pPr>
        <w:rPr>
          <w:lang w:val="en-GB"/>
        </w:rPr>
      </w:pPr>
      <w:r>
        <w:rPr>
          <w:lang w:val="en-GB"/>
        </w:rPr>
        <w:t>Given that Rel-15 is already well into the maintenance phase</w:t>
      </w:r>
      <w:r w:rsidR="005570AE">
        <w:rPr>
          <w:lang w:val="en-GB"/>
        </w:rPr>
        <w:t xml:space="preserve">, we propose that NR supports only a </w:t>
      </w:r>
      <w:r w:rsidR="00A346BB">
        <w:rPr>
          <w:lang w:val="en-GB"/>
        </w:rPr>
        <w:t>constraint</w:t>
      </w:r>
      <w:r w:rsidR="005570AE">
        <w:rPr>
          <w:lang w:val="en-GB"/>
        </w:rPr>
        <w:t xml:space="preserve"> version of cross-carrier scheduling with CIF for mixed numerology CA, if </w:t>
      </w:r>
      <w:r w:rsidR="00AB4B4E">
        <w:rPr>
          <w:lang w:val="en-GB"/>
        </w:rPr>
        <w:t>all of the identified issues can be resolved</w:t>
      </w:r>
      <w:r w:rsidR="005570AE">
        <w:rPr>
          <w:lang w:val="en-GB"/>
        </w:rPr>
        <w:t>.</w:t>
      </w:r>
      <w:r w:rsidR="00AB4B4E">
        <w:rPr>
          <w:lang w:val="en-GB"/>
        </w:rPr>
        <w:t xml:space="preserve"> Otherwise, cross-carrier scheduling with mixed numerology should not be supported in Rel-15.</w:t>
      </w:r>
    </w:p>
    <w:p w14:paraId="3661F11D" w14:textId="5BBBD10A" w:rsidR="000A1FC0" w:rsidRDefault="000A1FC0" w:rsidP="000A1FC0">
      <w:bookmarkStart w:id="6" w:name="_Toc513662146"/>
      <w:bookmarkStart w:id="7" w:name="_Toc513662449"/>
      <w:r>
        <w:t xml:space="preserve">Some of the issues with cross-carrier scheduling for mixed numerology CA have been pointed out in </w:t>
      </w:r>
      <w:r>
        <w:fldChar w:fldCharType="begin"/>
      </w:r>
      <w:r>
        <w:instrText xml:space="preserve"> REF _Ref513827037 \r \h </w:instrText>
      </w:r>
      <w:r>
        <w:fldChar w:fldCharType="separate"/>
      </w:r>
      <w:r w:rsidR="004A77E0">
        <w:t>[1]</w:t>
      </w:r>
      <w:r>
        <w:fldChar w:fldCharType="end"/>
      </w:r>
      <w:r>
        <w:t xml:space="preserve">. </w:t>
      </w:r>
      <w:r w:rsidRPr="000A1FC0">
        <w:t>For example, if a carrier with a lower numerology cross-carrier schedules a carrier of a higher numerology, the PDCCH load on the carrier of the lower numerology can potentially be very high as it would need to cover multiple high-numerology slots in a single slot.</w:t>
      </w:r>
      <w:r>
        <w:t xml:space="preserve"> It does not seem like RAN1 has sufficient discussion of possible solutions at least for this issue.</w:t>
      </w:r>
    </w:p>
    <w:p w14:paraId="126CCB82" w14:textId="519CD568" w:rsidR="000A1FC0" w:rsidRPr="00606E5E" w:rsidRDefault="000A1FC0" w:rsidP="00606E5E">
      <w:r>
        <w:t xml:space="preserve">Realistically, if cross-carrier scheduling for mixed numerology CA is to be supported for Rel-15, it has to be a </w:t>
      </w:r>
      <w:r w:rsidR="00A346BB">
        <w:t>constraint</w:t>
      </w:r>
      <w:r>
        <w:t xml:space="preserve"> version that is based on extension of (</w:t>
      </w:r>
      <w:proofErr w:type="spellStart"/>
      <w:r>
        <w:t>i</w:t>
      </w:r>
      <w:proofErr w:type="spellEnd"/>
      <w:r>
        <w:t xml:space="preserve">) cross-carrier scheduling with same numerology, and (ii) </w:t>
      </w:r>
      <w:proofErr w:type="spellStart"/>
      <w:r>
        <w:t>self scheduling</w:t>
      </w:r>
      <w:proofErr w:type="spellEnd"/>
      <w:r>
        <w:t xml:space="preserve"> with mixed numerology. One important </w:t>
      </w:r>
      <w:r w:rsidR="00C75605">
        <w:t>design guideline</w:t>
      </w:r>
      <w:r>
        <w:t xml:space="preserve"> is </w:t>
      </w:r>
      <w:r w:rsidR="00C75605">
        <w:t xml:space="preserve">to keep </w:t>
      </w:r>
      <w:r>
        <w:t xml:space="preserve">the PDCCH loading on the scheduling carrier </w:t>
      </w:r>
      <w:r w:rsidR="00C75605">
        <w:t xml:space="preserve">similar to </w:t>
      </w:r>
      <w:r>
        <w:t xml:space="preserve">the level required </w:t>
      </w:r>
      <w:r w:rsidR="00C75605">
        <w:t>for (</w:t>
      </w:r>
      <w:proofErr w:type="spellStart"/>
      <w:r w:rsidR="00C75605">
        <w:t>i</w:t>
      </w:r>
      <w:proofErr w:type="spellEnd"/>
      <w:r w:rsidR="00C75605">
        <w:t xml:space="preserve">), with consideration for </w:t>
      </w:r>
      <w:r>
        <w:t>(ii).</w:t>
      </w:r>
    </w:p>
    <w:p w14:paraId="34E8C6F3" w14:textId="1E7DE01D" w:rsidR="005570AE" w:rsidRPr="008431F3" w:rsidRDefault="001A1CAA" w:rsidP="005570AE">
      <w:pPr>
        <w:pStyle w:val="Caption"/>
        <w:rPr>
          <w:b w:val="0"/>
        </w:rPr>
      </w:pPr>
      <w:r>
        <w:rPr>
          <w:b w:val="0"/>
        </w:rPr>
        <w:t>Thus, t</w:t>
      </w:r>
      <w:r w:rsidR="005570AE">
        <w:rPr>
          <w:b w:val="0"/>
        </w:rPr>
        <w:t xml:space="preserve">he following </w:t>
      </w:r>
      <w:r>
        <w:rPr>
          <w:b w:val="0"/>
        </w:rPr>
        <w:t>approach</w:t>
      </w:r>
      <w:r w:rsidR="005570AE">
        <w:rPr>
          <w:b w:val="0"/>
        </w:rPr>
        <w:t xml:space="preserve"> is proposed:</w:t>
      </w:r>
    </w:p>
    <w:p w14:paraId="177A2DA3" w14:textId="69527141" w:rsidR="0005053E" w:rsidRPr="0005053E" w:rsidRDefault="0005053E" w:rsidP="0005053E">
      <w:pPr>
        <w:pStyle w:val="Caption"/>
      </w:pPr>
      <w:bookmarkStart w:id="8" w:name="_Toc513817158"/>
      <w:bookmarkStart w:id="9" w:name="_Toc513818246"/>
      <w:bookmarkStart w:id="10" w:name="_Toc513818586"/>
      <w:bookmarkStart w:id="11" w:name="_Toc513818900"/>
      <w:bookmarkStart w:id="12" w:name="_Toc513821745"/>
      <w:bookmarkStart w:id="13" w:name="_Toc521691414"/>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1</w:t>
      </w:r>
      <w:r w:rsidR="004E0ABB">
        <w:rPr>
          <w:noProof/>
        </w:rPr>
        <w:fldChar w:fldCharType="end"/>
      </w:r>
      <w:r>
        <w:t xml:space="preserve">: Support for cross-carrier scheduling with CIF for mixed numerology CA in Rel-15 can be considered only if restrictions are put in place to </w:t>
      </w:r>
      <w:r w:rsidRPr="0005053E">
        <w:t>keep complexity similar to self-scheduling and/or cross-carrier scheduling with same numerology, with small additional specification effort</w:t>
      </w:r>
      <w:r w:rsidR="00233B29">
        <w:t>.</w:t>
      </w:r>
      <w:bookmarkEnd w:id="13"/>
    </w:p>
    <w:p w14:paraId="3C365DFA" w14:textId="77777777" w:rsidR="00C75605" w:rsidRPr="003F2443" w:rsidRDefault="00C75605" w:rsidP="0000281C">
      <w:pPr>
        <w:pStyle w:val="Caption"/>
        <w:numPr>
          <w:ilvl w:val="0"/>
          <w:numId w:val="29"/>
        </w:numPr>
        <w:rPr>
          <w:b w:val="0"/>
        </w:rPr>
      </w:pPr>
      <w:r w:rsidRPr="003F2443">
        <w:rPr>
          <w:b w:val="0"/>
        </w:rPr>
        <w:t>For example,</w:t>
      </w:r>
    </w:p>
    <w:p w14:paraId="5B8A76DE" w14:textId="34C722C8" w:rsidR="00C75605" w:rsidRPr="003F2443" w:rsidRDefault="00C75605" w:rsidP="00C75605">
      <w:pPr>
        <w:pStyle w:val="Caption"/>
        <w:numPr>
          <w:ilvl w:val="1"/>
          <w:numId w:val="29"/>
        </w:numPr>
        <w:rPr>
          <w:b w:val="0"/>
        </w:rPr>
      </w:pPr>
      <w:r w:rsidRPr="003F2443">
        <w:rPr>
          <w:b w:val="0"/>
        </w:rPr>
        <w:t>Restrictions such that PDCCH loading on the scheduling carrier does not increase compared to the cross-carrier scheduling with same numerology baseline.</w:t>
      </w:r>
      <w:bookmarkEnd w:id="6"/>
      <w:bookmarkEnd w:id="7"/>
      <w:bookmarkEnd w:id="8"/>
      <w:bookmarkEnd w:id="9"/>
      <w:bookmarkEnd w:id="10"/>
      <w:bookmarkEnd w:id="11"/>
      <w:bookmarkEnd w:id="12"/>
    </w:p>
    <w:p w14:paraId="1CAA0BA5" w14:textId="77777777" w:rsidR="003F2443" w:rsidRPr="003F2443" w:rsidRDefault="00C75605" w:rsidP="005570AE">
      <w:pPr>
        <w:pStyle w:val="ListParagraph"/>
        <w:numPr>
          <w:ilvl w:val="1"/>
          <w:numId w:val="29"/>
        </w:numPr>
      </w:pPr>
      <w:r w:rsidRPr="003F2443">
        <w:t>Simple extension to CCE and blind decoding limits and overbooking handling mechanism</w:t>
      </w:r>
    </w:p>
    <w:p w14:paraId="6A905F9D" w14:textId="5C6B5508" w:rsidR="005570AE" w:rsidRPr="003F2443" w:rsidRDefault="005570AE" w:rsidP="003F2443">
      <w:pPr>
        <w:pStyle w:val="ListParagraph"/>
        <w:numPr>
          <w:ilvl w:val="0"/>
          <w:numId w:val="29"/>
        </w:numPr>
        <w:rPr>
          <w:b/>
        </w:rPr>
      </w:pPr>
      <w:r w:rsidRPr="003F2443">
        <w:t>Note: Above proposal does not impact the SUL feature.</w:t>
      </w:r>
    </w:p>
    <w:p w14:paraId="05B955EC" w14:textId="77777777" w:rsidR="004D5C87" w:rsidRPr="00D81303" w:rsidRDefault="004D5C87" w:rsidP="005A54DF"/>
    <w:p w14:paraId="71F76125" w14:textId="5DB2983A" w:rsidR="005570AE" w:rsidRDefault="0024451B" w:rsidP="00044EDB">
      <w:pPr>
        <w:pStyle w:val="Heading3"/>
      </w:pPr>
      <w:bookmarkStart w:id="14" w:name="_Ref503531383"/>
      <w:r>
        <w:t xml:space="preserve">Summary of </w:t>
      </w:r>
      <w:r w:rsidR="00877838">
        <w:t>i</w:t>
      </w:r>
      <w:r>
        <w:t xml:space="preserve">dentified </w:t>
      </w:r>
      <w:r w:rsidR="00877838">
        <w:t>i</w:t>
      </w:r>
      <w:r>
        <w:t>ssues</w:t>
      </w:r>
    </w:p>
    <w:p w14:paraId="48C6E3CA" w14:textId="53EDDF0E" w:rsidR="00C16598" w:rsidRDefault="00C16598" w:rsidP="00934547">
      <w:r>
        <w:t>Cross-carrier scheduling issues for mixed numerology are summarized in the table below</w:t>
      </w:r>
      <w:r w:rsidR="00C40AEB">
        <w:t xml:space="preserve">. “Yes” means there </w:t>
      </w:r>
      <w:r w:rsidR="005307C7">
        <w:t>are potential</w:t>
      </w:r>
      <w:r w:rsidR="00C40AEB">
        <w:t xml:space="preserve"> issue</w:t>
      </w:r>
      <w:r w:rsidR="005307C7">
        <w:t>s</w:t>
      </w:r>
      <w:r w:rsidR="00C40AEB">
        <w:t>.</w:t>
      </w:r>
      <w:r>
        <w:t xml:space="preserve"> There are also several </w:t>
      </w:r>
      <w:r w:rsidR="005307C7">
        <w:t xml:space="preserve">major </w:t>
      </w:r>
      <w:r>
        <w:t>scenarios to consider: (</w:t>
      </w:r>
      <w:proofErr w:type="spellStart"/>
      <w:r>
        <w:t>i</w:t>
      </w:r>
      <w:proofErr w:type="spellEnd"/>
      <w:r>
        <w:t>) Larger SCS scheduling smaller SCS, (ii) Smaller SCS scheduling larger SCS, (iii) Scheduling across FR1 and FR2 (unless otherwise noted, assume FR1 scheduling FR2 for discussion)</w:t>
      </w:r>
      <w:r w:rsidR="00C40AEB">
        <w:t>.</w:t>
      </w:r>
    </w:p>
    <w:p w14:paraId="67E28DF5" w14:textId="0B9ED4E9" w:rsidR="00C16598" w:rsidRDefault="00C16598" w:rsidP="00934547"/>
    <w:tbl>
      <w:tblPr>
        <w:tblStyle w:val="TableGrid"/>
        <w:tblW w:w="0" w:type="auto"/>
        <w:tblLook w:val="04A0" w:firstRow="1" w:lastRow="0" w:firstColumn="1" w:lastColumn="0" w:noHBand="0" w:noVBand="1"/>
      </w:tblPr>
      <w:tblGrid>
        <w:gridCol w:w="2407"/>
        <w:gridCol w:w="2407"/>
        <w:gridCol w:w="2407"/>
        <w:gridCol w:w="2407"/>
      </w:tblGrid>
      <w:tr w:rsidR="00C16598" w14:paraId="3CD0FDE1" w14:textId="77777777" w:rsidTr="00C16598">
        <w:tc>
          <w:tcPr>
            <w:tcW w:w="2407" w:type="dxa"/>
          </w:tcPr>
          <w:p w14:paraId="5C607392" w14:textId="77777777" w:rsidR="00C16598" w:rsidRDefault="00C16598" w:rsidP="00934547"/>
        </w:tc>
        <w:tc>
          <w:tcPr>
            <w:tcW w:w="2407" w:type="dxa"/>
          </w:tcPr>
          <w:p w14:paraId="7B3E8240" w14:textId="208667AB" w:rsidR="00C16598" w:rsidRPr="00C77E49" w:rsidRDefault="00C16598" w:rsidP="003E2653">
            <w:pPr>
              <w:jc w:val="left"/>
              <w:rPr>
                <w:b/>
              </w:rPr>
            </w:pPr>
            <w:r w:rsidRPr="00C77E49">
              <w:rPr>
                <w:b/>
              </w:rPr>
              <w:t>(</w:t>
            </w:r>
            <w:proofErr w:type="spellStart"/>
            <w:r w:rsidRPr="00C77E49">
              <w:rPr>
                <w:b/>
              </w:rPr>
              <w:t>i</w:t>
            </w:r>
            <w:proofErr w:type="spellEnd"/>
            <w:r w:rsidRPr="00C77E49">
              <w:rPr>
                <w:b/>
              </w:rPr>
              <w:t xml:space="preserve">) </w:t>
            </w:r>
            <w:r w:rsidR="00D54A0C" w:rsidRPr="00C77E49">
              <w:rPr>
                <w:b/>
              </w:rPr>
              <w:t xml:space="preserve">Larger SCS </w:t>
            </w:r>
            <w:r w:rsidR="00D54A0C" w:rsidRPr="00C77E49">
              <w:rPr>
                <w:b/>
              </w:rPr>
              <w:sym w:font="Wingdings" w:char="F0E0"/>
            </w:r>
            <w:r w:rsidR="00D54A0C" w:rsidRPr="00C77E49">
              <w:rPr>
                <w:b/>
              </w:rPr>
              <w:t xml:space="preserve"> Smaller SCS</w:t>
            </w:r>
          </w:p>
        </w:tc>
        <w:tc>
          <w:tcPr>
            <w:tcW w:w="2407" w:type="dxa"/>
          </w:tcPr>
          <w:p w14:paraId="2817C5C4" w14:textId="5F43C7E3" w:rsidR="00C16598" w:rsidRPr="00C77E49" w:rsidRDefault="00C16598" w:rsidP="003E2653">
            <w:pPr>
              <w:jc w:val="left"/>
              <w:rPr>
                <w:b/>
              </w:rPr>
            </w:pPr>
            <w:r w:rsidRPr="00C77E49">
              <w:rPr>
                <w:b/>
              </w:rPr>
              <w:t xml:space="preserve">(ii) </w:t>
            </w:r>
            <w:r w:rsidR="00D54A0C" w:rsidRPr="00C77E49">
              <w:rPr>
                <w:b/>
              </w:rPr>
              <w:t xml:space="preserve">Smaller SCS </w:t>
            </w:r>
            <w:r w:rsidR="00D54A0C" w:rsidRPr="00C77E49">
              <w:rPr>
                <w:b/>
              </w:rPr>
              <w:sym w:font="Wingdings" w:char="F0E0"/>
            </w:r>
            <w:r w:rsidR="00D54A0C" w:rsidRPr="00C77E49">
              <w:rPr>
                <w:b/>
              </w:rPr>
              <w:t xml:space="preserve"> Larger SCS</w:t>
            </w:r>
          </w:p>
        </w:tc>
        <w:tc>
          <w:tcPr>
            <w:tcW w:w="2407" w:type="dxa"/>
          </w:tcPr>
          <w:p w14:paraId="330AB510" w14:textId="22EEDA6D" w:rsidR="00C16598" w:rsidRPr="00C77E49" w:rsidRDefault="00C16598" w:rsidP="003E2653">
            <w:pPr>
              <w:jc w:val="left"/>
              <w:rPr>
                <w:b/>
              </w:rPr>
            </w:pPr>
            <w:r w:rsidRPr="00C77E49">
              <w:rPr>
                <w:b/>
              </w:rPr>
              <w:t xml:space="preserve">(iii) FR1 </w:t>
            </w:r>
            <w:r w:rsidRPr="00C77E49">
              <w:rPr>
                <w:b/>
              </w:rPr>
              <w:sym w:font="Wingdings" w:char="F0E0"/>
            </w:r>
            <w:r w:rsidRPr="00C77E49">
              <w:rPr>
                <w:b/>
              </w:rPr>
              <w:t xml:space="preserve"> FR2</w:t>
            </w:r>
          </w:p>
        </w:tc>
      </w:tr>
      <w:tr w:rsidR="00C16598" w14:paraId="090E8813" w14:textId="77777777" w:rsidTr="00C16598">
        <w:tc>
          <w:tcPr>
            <w:tcW w:w="2407" w:type="dxa"/>
          </w:tcPr>
          <w:p w14:paraId="38A87D20" w14:textId="11E7565D" w:rsidR="00C16598" w:rsidRDefault="00D54A0C" w:rsidP="00D54A0C">
            <w:pPr>
              <w:jc w:val="left"/>
            </w:pPr>
            <w:r>
              <w:t>Extra buffering requirement for DL</w:t>
            </w:r>
          </w:p>
        </w:tc>
        <w:tc>
          <w:tcPr>
            <w:tcW w:w="2407" w:type="dxa"/>
          </w:tcPr>
          <w:p w14:paraId="32D50D0B" w14:textId="442A956B" w:rsidR="00C16598" w:rsidRDefault="00D54A0C" w:rsidP="001D18A7">
            <w:pPr>
              <w:jc w:val="left"/>
            </w:pPr>
            <w:r>
              <w:t>No</w:t>
            </w:r>
            <w:r w:rsidR="008C6D8E">
              <w:t xml:space="preserve"> (for a reasonable implementation)</w:t>
            </w:r>
          </w:p>
        </w:tc>
        <w:tc>
          <w:tcPr>
            <w:tcW w:w="2407" w:type="dxa"/>
          </w:tcPr>
          <w:p w14:paraId="32621F5C" w14:textId="6DC34165" w:rsidR="00C16598" w:rsidRPr="00C40AEB" w:rsidRDefault="00D54A0C" w:rsidP="001D18A7">
            <w:pPr>
              <w:jc w:val="left"/>
            </w:pPr>
            <w:r w:rsidRPr="00042A2F">
              <w:rPr>
                <w:color w:val="FF0000"/>
              </w:rPr>
              <w:t>Yes</w:t>
            </w:r>
            <w:r w:rsidR="00C40AEB">
              <w:t xml:space="preserve"> (typically)</w:t>
            </w:r>
          </w:p>
        </w:tc>
        <w:tc>
          <w:tcPr>
            <w:tcW w:w="2407" w:type="dxa"/>
          </w:tcPr>
          <w:p w14:paraId="7959E762" w14:textId="00A2F9F0" w:rsidR="00C16598" w:rsidRDefault="00D54A0C" w:rsidP="001D18A7">
            <w:pPr>
              <w:jc w:val="left"/>
            </w:pPr>
            <w:r w:rsidRPr="00042A2F">
              <w:rPr>
                <w:color w:val="FF0000"/>
              </w:rPr>
              <w:t>Yes</w:t>
            </w:r>
            <w:r>
              <w:t xml:space="preserve"> (same as ii)</w:t>
            </w:r>
          </w:p>
        </w:tc>
      </w:tr>
      <w:tr w:rsidR="00C16598" w14:paraId="52580E79" w14:textId="77777777" w:rsidTr="00C16598">
        <w:tc>
          <w:tcPr>
            <w:tcW w:w="2407" w:type="dxa"/>
          </w:tcPr>
          <w:p w14:paraId="0D8702EB" w14:textId="6C239BB9" w:rsidR="00C16598" w:rsidRDefault="00D54A0C" w:rsidP="00D54A0C">
            <w:pPr>
              <w:jc w:val="left"/>
            </w:pPr>
            <w:r>
              <w:t>Challenging non-casual</w:t>
            </w:r>
            <w:r w:rsidR="00426770">
              <w:t xml:space="preserve"> processing</w:t>
            </w:r>
          </w:p>
        </w:tc>
        <w:tc>
          <w:tcPr>
            <w:tcW w:w="2407" w:type="dxa"/>
          </w:tcPr>
          <w:p w14:paraId="0F87A5D3" w14:textId="1AEE8251" w:rsidR="00C16598" w:rsidRDefault="008C6D8E" w:rsidP="001D18A7">
            <w:pPr>
              <w:jc w:val="left"/>
            </w:pPr>
            <w:r>
              <w:t>Clarify which slot on larger SCS is allowed to schedule smaller SCS</w:t>
            </w:r>
          </w:p>
        </w:tc>
        <w:tc>
          <w:tcPr>
            <w:tcW w:w="2407" w:type="dxa"/>
          </w:tcPr>
          <w:p w14:paraId="61F148D2" w14:textId="1AE85C94" w:rsidR="00C16598" w:rsidRPr="008C6D8E" w:rsidRDefault="00D54A0C" w:rsidP="001D18A7">
            <w:pPr>
              <w:jc w:val="left"/>
            </w:pPr>
            <w:r w:rsidRPr="00042A2F">
              <w:rPr>
                <w:color w:val="FF0000"/>
              </w:rPr>
              <w:t>Yes</w:t>
            </w:r>
            <w:r w:rsidR="008C6D8E">
              <w:t xml:space="preserve"> (</w:t>
            </w:r>
            <w:r w:rsidR="00C40AEB">
              <w:t>t</w:t>
            </w:r>
            <w:r w:rsidR="008C6D8E">
              <w:t xml:space="preserve">ypically DCI </w:t>
            </w:r>
            <w:r w:rsidR="00C40AEB">
              <w:t>is available</w:t>
            </w:r>
            <w:r w:rsidR="008C6D8E">
              <w:t xml:space="preserve"> later </w:t>
            </w:r>
            <w:r w:rsidR="00C40AEB">
              <w:t xml:space="preserve">on </w:t>
            </w:r>
            <w:r w:rsidR="008C6D8E">
              <w:t xml:space="preserve">smaller SCS than </w:t>
            </w:r>
            <w:r w:rsidR="00C40AEB">
              <w:t>on</w:t>
            </w:r>
            <w:r w:rsidR="008C6D8E">
              <w:t xml:space="preserve"> larger SCS)</w:t>
            </w:r>
          </w:p>
        </w:tc>
        <w:tc>
          <w:tcPr>
            <w:tcW w:w="2407" w:type="dxa"/>
          </w:tcPr>
          <w:p w14:paraId="008390D6" w14:textId="76893D37" w:rsidR="00C16598" w:rsidRDefault="00D54A0C" w:rsidP="001D18A7">
            <w:pPr>
              <w:jc w:val="left"/>
            </w:pPr>
            <w:r w:rsidRPr="00042A2F">
              <w:rPr>
                <w:color w:val="FF0000"/>
              </w:rPr>
              <w:t>Yes</w:t>
            </w:r>
            <w:r>
              <w:t xml:space="preserve"> (same as ii)</w:t>
            </w:r>
          </w:p>
        </w:tc>
      </w:tr>
      <w:tr w:rsidR="00C16598" w14:paraId="7135234A" w14:textId="77777777" w:rsidTr="00C16598">
        <w:tc>
          <w:tcPr>
            <w:tcW w:w="2407" w:type="dxa"/>
          </w:tcPr>
          <w:p w14:paraId="173022A9" w14:textId="44C8F701" w:rsidR="00C16598" w:rsidRDefault="00D54A0C" w:rsidP="00D54A0C">
            <w:pPr>
              <w:jc w:val="left"/>
            </w:pPr>
            <w:r>
              <w:t>QCL</w:t>
            </w:r>
            <w:r w:rsidR="0005053E">
              <w:t xml:space="preserve"> assumption</w:t>
            </w:r>
          </w:p>
        </w:tc>
        <w:tc>
          <w:tcPr>
            <w:tcW w:w="2407" w:type="dxa"/>
          </w:tcPr>
          <w:p w14:paraId="2CAE5F26" w14:textId="75AA44E9" w:rsidR="00C16598" w:rsidRDefault="00D54A0C" w:rsidP="001D18A7">
            <w:pPr>
              <w:jc w:val="left"/>
            </w:pPr>
            <w:r>
              <w:t>N/A</w:t>
            </w:r>
          </w:p>
        </w:tc>
        <w:tc>
          <w:tcPr>
            <w:tcW w:w="2407" w:type="dxa"/>
          </w:tcPr>
          <w:p w14:paraId="3884FFA9" w14:textId="300FBA44" w:rsidR="00C16598" w:rsidRDefault="00D54A0C" w:rsidP="001D18A7">
            <w:pPr>
              <w:jc w:val="left"/>
            </w:pPr>
            <w:r>
              <w:t>N/A</w:t>
            </w:r>
          </w:p>
        </w:tc>
        <w:tc>
          <w:tcPr>
            <w:tcW w:w="2407" w:type="dxa"/>
          </w:tcPr>
          <w:p w14:paraId="6150BB7A" w14:textId="0C96000C" w:rsidR="00C16598" w:rsidRDefault="00D54A0C" w:rsidP="001D18A7">
            <w:pPr>
              <w:jc w:val="left"/>
            </w:pPr>
            <w:r w:rsidRPr="00042A2F">
              <w:rPr>
                <w:color w:val="FF0000"/>
              </w:rPr>
              <w:t>Yes</w:t>
            </w:r>
          </w:p>
        </w:tc>
      </w:tr>
      <w:tr w:rsidR="00042A2F" w14:paraId="27A03352" w14:textId="77777777" w:rsidTr="00C16598">
        <w:tc>
          <w:tcPr>
            <w:tcW w:w="2407" w:type="dxa"/>
          </w:tcPr>
          <w:p w14:paraId="1E97C446" w14:textId="3FC7A07E" w:rsidR="00042A2F" w:rsidRDefault="00042A2F" w:rsidP="00042A2F">
            <w:pPr>
              <w:jc w:val="left"/>
            </w:pPr>
            <w:r>
              <w:t>CCE/BD limits &amp; overbooking handling</w:t>
            </w:r>
          </w:p>
        </w:tc>
        <w:tc>
          <w:tcPr>
            <w:tcW w:w="2407" w:type="dxa"/>
          </w:tcPr>
          <w:p w14:paraId="3F51649B" w14:textId="007505C5" w:rsidR="00042A2F" w:rsidRDefault="00042A2F" w:rsidP="001D18A7">
            <w:pPr>
              <w:jc w:val="left"/>
            </w:pPr>
            <w:r>
              <w:t>No</w:t>
            </w:r>
          </w:p>
        </w:tc>
        <w:tc>
          <w:tcPr>
            <w:tcW w:w="2407" w:type="dxa"/>
          </w:tcPr>
          <w:p w14:paraId="308D6A79" w14:textId="6FC72142" w:rsidR="00042A2F" w:rsidRDefault="00042A2F" w:rsidP="001D18A7">
            <w:pPr>
              <w:jc w:val="left"/>
            </w:pPr>
            <w:r w:rsidRPr="00042A2F">
              <w:rPr>
                <w:color w:val="FF0000"/>
              </w:rPr>
              <w:t>Yes</w:t>
            </w:r>
          </w:p>
        </w:tc>
        <w:tc>
          <w:tcPr>
            <w:tcW w:w="2407" w:type="dxa"/>
          </w:tcPr>
          <w:p w14:paraId="3C3A6778" w14:textId="3D62B9ED" w:rsidR="00042A2F" w:rsidRDefault="00042A2F" w:rsidP="001D18A7">
            <w:pPr>
              <w:jc w:val="left"/>
            </w:pPr>
            <w:r w:rsidRPr="00042A2F">
              <w:rPr>
                <w:color w:val="FF0000"/>
              </w:rPr>
              <w:t>Yes</w:t>
            </w:r>
            <w:r>
              <w:t xml:space="preserve"> (same as ii)</w:t>
            </w:r>
          </w:p>
        </w:tc>
      </w:tr>
      <w:tr w:rsidR="00042A2F" w14:paraId="38936324" w14:textId="77777777" w:rsidTr="00C16598">
        <w:tc>
          <w:tcPr>
            <w:tcW w:w="2407" w:type="dxa"/>
          </w:tcPr>
          <w:p w14:paraId="47DDAAA1" w14:textId="674BBBBE" w:rsidR="00042A2F" w:rsidRDefault="00042A2F" w:rsidP="00042A2F">
            <w:pPr>
              <w:jc w:val="left"/>
            </w:pPr>
            <w:r>
              <w:t>Number of valid DCI capability</w:t>
            </w:r>
          </w:p>
        </w:tc>
        <w:tc>
          <w:tcPr>
            <w:tcW w:w="2407" w:type="dxa"/>
          </w:tcPr>
          <w:p w14:paraId="1DE7B42A" w14:textId="2D068783" w:rsidR="006D4324" w:rsidRDefault="001D18A7" w:rsidP="001D18A7">
            <w:pPr>
              <w:jc w:val="left"/>
            </w:pPr>
            <w:r>
              <w:t>Slot definition based on scheduled CC?</w:t>
            </w:r>
            <w:r w:rsidR="006D4324">
              <w:t xml:space="preserve"> Additional </w:t>
            </w:r>
            <w:r w:rsidR="006D4324">
              <w:lastRenderedPageBreak/>
              <w:t>DCIs per CC same as self-scheduling case?</w:t>
            </w:r>
          </w:p>
        </w:tc>
        <w:tc>
          <w:tcPr>
            <w:tcW w:w="2407" w:type="dxa"/>
          </w:tcPr>
          <w:p w14:paraId="5CF76248" w14:textId="2EB85118" w:rsidR="00042A2F" w:rsidRDefault="001D18A7" w:rsidP="001D18A7">
            <w:pPr>
              <w:jc w:val="left"/>
            </w:pPr>
            <w:r>
              <w:lastRenderedPageBreak/>
              <w:t>Slot definition based on scheduled CC?</w:t>
            </w:r>
            <w:r w:rsidR="006D4324">
              <w:t xml:space="preserve"> Additional </w:t>
            </w:r>
            <w:r w:rsidR="006D4324">
              <w:lastRenderedPageBreak/>
              <w:t>DCIs per CC same as self-scheduling case?</w:t>
            </w:r>
          </w:p>
        </w:tc>
        <w:tc>
          <w:tcPr>
            <w:tcW w:w="2407" w:type="dxa"/>
          </w:tcPr>
          <w:p w14:paraId="198258BF" w14:textId="23AC00AF" w:rsidR="00042A2F" w:rsidRDefault="001D18A7" w:rsidP="001D18A7">
            <w:pPr>
              <w:jc w:val="left"/>
            </w:pPr>
            <w:r>
              <w:lastRenderedPageBreak/>
              <w:t>(same as ii)</w:t>
            </w:r>
          </w:p>
        </w:tc>
      </w:tr>
      <w:tr w:rsidR="00042A2F" w14:paraId="09553D4B" w14:textId="77777777" w:rsidTr="00C16598">
        <w:tc>
          <w:tcPr>
            <w:tcW w:w="2407" w:type="dxa"/>
          </w:tcPr>
          <w:p w14:paraId="094F280F" w14:textId="57F0FFDE" w:rsidR="00042A2F" w:rsidRDefault="00042A2F" w:rsidP="00042A2F">
            <w:pPr>
              <w:jc w:val="left"/>
            </w:pPr>
            <w:r>
              <w:t>Missing K0 values for continuous scheduling</w:t>
            </w:r>
          </w:p>
        </w:tc>
        <w:tc>
          <w:tcPr>
            <w:tcW w:w="2407" w:type="dxa"/>
          </w:tcPr>
          <w:p w14:paraId="3CC081F8" w14:textId="0BB8D6A1" w:rsidR="00042A2F" w:rsidRDefault="00042A2F" w:rsidP="001D18A7">
            <w:pPr>
              <w:jc w:val="left"/>
            </w:pPr>
            <w:r>
              <w:t>No</w:t>
            </w:r>
          </w:p>
        </w:tc>
        <w:tc>
          <w:tcPr>
            <w:tcW w:w="2407" w:type="dxa"/>
          </w:tcPr>
          <w:p w14:paraId="4046DB9D" w14:textId="11FCB51E" w:rsidR="00042A2F" w:rsidRDefault="00042A2F" w:rsidP="001D18A7">
            <w:pPr>
              <w:jc w:val="left"/>
            </w:pPr>
            <w:r w:rsidRPr="00042A2F">
              <w:rPr>
                <w:color w:val="FF0000"/>
              </w:rPr>
              <w:t>Yes</w:t>
            </w:r>
          </w:p>
        </w:tc>
        <w:tc>
          <w:tcPr>
            <w:tcW w:w="2407" w:type="dxa"/>
          </w:tcPr>
          <w:p w14:paraId="7963EBAD" w14:textId="3B472ABC" w:rsidR="00042A2F" w:rsidRDefault="00042A2F" w:rsidP="001D18A7">
            <w:pPr>
              <w:jc w:val="left"/>
            </w:pPr>
            <w:r w:rsidRPr="00042A2F">
              <w:rPr>
                <w:color w:val="FF0000"/>
              </w:rPr>
              <w:t>Yes</w:t>
            </w:r>
            <w:r>
              <w:t xml:space="preserve"> (same as ii)</w:t>
            </w:r>
          </w:p>
        </w:tc>
      </w:tr>
    </w:tbl>
    <w:p w14:paraId="675A9FA5" w14:textId="77777777" w:rsidR="00C16598" w:rsidRDefault="00C16598" w:rsidP="00934547"/>
    <w:p w14:paraId="1DB51401" w14:textId="02B69485" w:rsidR="0005053E" w:rsidRPr="0005053E" w:rsidRDefault="0005053E" w:rsidP="0005053E">
      <w:pPr>
        <w:pStyle w:val="Caption"/>
      </w:pPr>
      <w:bookmarkStart w:id="15" w:name="_Toc521691415"/>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2</w:t>
      </w:r>
      <w:r w:rsidR="004E0ABB">
        <w:rPr>
          <w:noProof/>
        </w:rPr>
        <w:fldChar w:fldCharType="end"/>
      </w:r>
      <w:r>
        <w:t xml:space="preserve">: At least all of the identified issues should be resolved </w:t>
      </w:r>
      <w:r w:rsidR="008A56C1">
        <w:t>first</w:t>
      </w:r>
      <w:r>
        <w:t xml:space="preserve"> in order to consider support for cross-carrier mixed numerology scheduling in Rel-15. If any of the issues are not resolved, cross-carrier mixed numerology scheduling as a feature should not be supported in Rel-15.</w:t>
      </w:r>
      <w:bookmarkEnd w:id="15"/>
    </w:p>
    <w:p w14:paraId="69BB6183" w14:textId="30D4AE85" w:rsidR="00E909D9" w:rsidRDefault="00E909D9" w:rsidP="00E909D9"/>
    <w:p w14:paraId="6A37F037" w14:textId="55B9CD00" w:rsidR="00934547" w:rsidRDefault="00426770" w:rsidP="00426770">
      <w:pPr>
        <w:pStyle w:val="Heading3"/>
      </w:pPr>
      <w:r>
        <w:t xml:space="preserve">Minimum k0 </w:t>
      </w:r>
      <w:r w:rsidR="00877838">
        <w:t>t</w:t>
      </w:r>
      <w:r>
        <w:t>hreshold</w:t>
      </w:r>
    </w:p>
    <w:p w14:paraId="7B03C5C8" w14:textId="6B943E97" w:rsidR="00426770" w:rsidRDefault="00426770" w:rsidP="00426770">
      <w:pPr>
        <w:rPr>
          <w:lang w:val="en-GB"/>
        </w:rPr>
      </w:pPr>
      <w:r>
        <w:rPr>
          <w:lang w:val="en-GB"/>
        </w:rPr>
        <w:t>Compared to the self-scheduling baseline, the buffering requirement for cross-carrier scheduling can be higher due to worse PDCCH timeline. This is evident for the scenario where the carrier with larger SCS schedules the one with smaller SCS.</w:t>
      </w:r>
    </w:p>
    <w:tbl>
      <w:tblPr>
        <w:tblStyle w:val="TableGrid"/>
        <w:tblW w:w="0" w:type="auto"/>
        <w:tblLook w:val="04A0" w:firstRow="1" w:lastRow="0" w:firstColumn="1" w:lastColumn="0" w:noHBand="0" w:noVBand="1"/>
      </w:tblPr>
      <w:tblGrid>
        <w:gridCol w:w="9628"/>
      </w:tblGrid>
      <w:tr w:rsidR="007B1D0F" w14:paraId="2959C399" w14:textId="77777777" w:rsidTr="007B1D0F">
        <w:tc>
          <w:tcPr>
            <w:tcW w:w="9628" w:type="dxa"/>
          </w:tcPr>
          <w:p w14:paraId="2A5EE7CA" w14:textId="60F2D5A1" w:rsidR="0065175B" w:rsidRDefault="0065175B" w:rsidP="00426770">
            <w:pPr>
              <w:rPr>
                <w:lang w:val="en-GB"/>
              </w:rPr>
            </w:pPr>
            <w:r>
              <w:rPr>
                <w:lang w:val="en-GB"/>
              </w:rPr>
              <w:t>Self-scheduling: CC2 is scheduled by itself, k0=0</w:t>
            </w:r>
          </w:p>
          <w:p w14:paraId="4654414B" w14:textId="409189C3" w:rsidR="007B1D0F" w:rsidRDefault="007B1D0F" w:rsidP="00426770">
            <w:pPr>
              <w:rPr>
                <w:lang w:val="en-GB"/>
              </w:rPr>
            </w:pPr>
            <w:r>
              <w:rPr>
                <w:noProof/>
              </w:rPr>
              <w:drawing>
                <wp:inline distT="0" distB="0" distL="0" distR="0" wp14:anchorId="685428A6" wp14:editId="64FF4F1D">
                  <wp:extent cx="4965192" cy="2203704"/>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5192" cy="2203704"/>
                          </a:xfrm>
                          <a:prstGeom prst="rect">
                            <a:avLst/>
                          </a:prstGeom>
                        </pic:spPr>
                      </pic:pic>
                    </a:graphicData>
                  </a:graphic>
                </wp:inline>
              </w:drawing>
            </w:r>
          </w:p>
        </w:tc>
      </w:tr>
      <w:tr w:rsidR="007B1D0F" w14:paraId="7EB8B6AE" w14:textId="77777777" w:rsidTr="007B1D0F">
        <w:tc>
          <w:tcPr>
            <w:tcW w:w="9628" w:type="dxa"/>
          </w:tcPr>
          <w:p w14:paraId="091D04E1" w14:textId="61C410A0" w:rsidR="007B1D0F" w:rsidRDefault="0065175B" w:rsidP="00426770">
            <w:pPr>
              <w:rPr>
                <w:lang w:val="en-GB"/>
              </w:rPr>
            </w:pPr>
            <w:r>
              <w:rPr>
                <w:lang w:val="en-GB"/>
              </w:rPr>
              <w:t>Cross-carrier scheduling: CC2 is scheduled by CC1, k0=0 is allowed</w:t>
            </w:r>
          </w:p>
          <w:p w14:paraId="73B19547" w14:textId="20EEB734" w:rsidR="0065175B" w:rsidRDefault="0065175B" w:rsidP="00426770">
            <w:pPr>
              <w:rPr>
                <w:lang w:val="en-GB"/>
              </w:rPr>
            </w:pPr>
            <w:r>
              <w:rPr>
                <w:noProof/>
              </w:rPr>
              <w:drawing>
                <wp:inline distT="0" distB="0" distL="0" distR="0" wp14:anchorId="00F70E80" wp14:editId="318AEE84">
                  <wp:extent cx="2944368" cy="2322576"/>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4368" cy="2322576"/>
                          </a:xfrm>
                          <a:prstGeom prst="rect">
                            <a:avLst/>
                          </a:prstGeom>
                        </pic:spPr>
                      </pic:pic>
                    </a:graphicData>
                  </a:graphic>
                </wp:inline>
              </w:drawing>
            </w:r>
          </w:p>
        </w:tc>
      </w:tr>
    </w:tbl>
    <w:p w14:paraId="31321860" w14:textId="605BEF1E" w:rsidR="00426770" w:rsidRDefault="00426770" w:rsidP="00426770">
      <w:pPr>
        <w:rPr>
          <w:lang w:val="en-GB"/>
        </w:rPr>
      </w:pPr>
    </w:p>
    <w:p w14:paraId="41F1309C" w14:textId="0B582A02" w:rsidR="0065175B" w:rsidRDefault="0065175B" w:rsidP="00426770">
      <w:pPr>
        <w:rPr>
          <w:lang w:val="en-GB"/>
        </w:rPr>
      </w:pPr>
      <w:r>
        <w:rPr>
          <w:lang w:val="en-GB"/>
        </w:rPr>
        <w:t xml:space="preserve">The extra buffering requirement is due to the extra latency for PDCCH scheduling CC2 </w:t>
      </w:r>
      <w:r w:rsidR="00011A84">
        <w:rPr>
          <w:lang w:val="en-GB"/>
        </w:rPr>
        <w:t xml:space="preserve">being </w:t>
      </w:r>
      <w:r>
        <w:rPr>
          <w:lang w:val="en-GB"/>
        </w:rPr>
        <w:t>decoded based on CC1 timeline, relative to the self-scheduling case for which PDCCH can be decoded based on a tighter timeline.</w:t>
      </w:r>
    </w:p>
    <w:p w14:paraId="3387F613" w14:textId="5520211D" w:rsidR="002A31EF" w:rsidRDefault="002A31EF" w:rsidP="00426770">
      <w:pPr>
        <w:rPr>
          <w:lang w:val="en-GB"/>
        </w:rPr>
      </w:pPr>
      <w:r>
        <w:rPr>
          <w:lang w:val="en-GB"/>
        </w:rPr>
        <w:lastRenderedPageBreak/>
        <w:t>On the first order, the extra buffering requirement is proportional to the following (parameters are for the scheduled carrier):</w:t>
      </w:r>
    </w:p>
    <w:p w14:paraId="0D1E1D9C" w14:textId="6A4D88BE" w:rsidR="002A3691" w:rsidRDefault="002A3691" w:rsidP="002A3691">
      <w:pPr>
        <w:jc w:val="center"/>
        <w:rPr>
          <w:lang w:val="en-GB"/>
        </w:rPr>
      </w:pPr>
      <w:r>
        <w:rPr>
          <w:lang w:val="en-GB"/>
        </w:rPr>
        <w:t xml:space="preserve">N_RB * </w:t>
      </w:r>
      <w:proofErr w:type="gramStart"/>
      <w:r w:rsidR="00F4481E">
        <w:rPr>
          <w:lang w:val="en-GB"/>
        </w:rPr>
        <w:t xml:space="preserve">ceil( </w:t>
      </w:r>
      <w:r>
        <w:rPr>
          <w:lang w:val="en-GB"/>
        </w:rPr>
        <w:t>(</w:t>
      </w:r>
      <w:proofErr w:type="gramEnd"/>
      <w:r>
        <w:rPr>
          <w:lang w:val="en-GB"/>
        </w:rPr>
        <w:t>(X_CC1+Y_CC1) – (X_CC2+Y_CC2))</w:t>
      </w:r>
      <w:r w:rsidR="00F4481E">
        <w:rPr>
          <w:lang w:val="en-GB"/>
        </w:rPr>
        <w:t xml:space="preserve"> / </w:t>
      </w:r>
      <w:proofErr w:type="spellStart"/>
      <w:r w:rsidR="00F4481E">
        <w:rPr>
          <w:lang w:val="en-GB"/>
        </w:rPr>
        <w:t>T_sym</w:t>
      </w:r>
      <w:proofErr w:type="spellEnd"/>
      <w:r w:rsidR="00F4481E">
        <w:rPr>
          <w:lang w:val="en-GB"/>
        </w:rPr>
        <w:t xml:space="preserve"> )</w:t>
      </w:r>
    </w:p>
    <w:p w14:paraId="558BB470" w14:textId="28CBD830" w:rsidR="002A3691" w:rsidRDefault="002A3691" w:rsidP="00426770">
      <w:pPr>
        <w:rPr>
          <w:lang w:val="en-GB"/>
        </w:rPr>
      </w:pPr>
      <w:r>
        <w:rPr>
          <w:lang w:val="en-GB"/>
        </w:rPr>
        <w:t>Where,</w:t>
      </w:r>
    </w:p>
    <w:p w14:paraId="4D88CF05" w14:textId="3A0C2D59" w:rsidR="002A31EF" w:rsidRDefault="002A31EF" w:rsidP="002A3691">
      <w:pPr>
        <w:ind w:left="288"/>
        <w:rPr>
          <w:lang w:val="en-GB"/>
        </w:rPr>
      </w:pPr>
      <w:r>
        <w:rPr>
          <w:lang w:val="en-GB"/>
        </w:rPr>
        <w:t>N_RB - Number of RB in active DL BWP</w:t>
      </w:r>
      <w:r w:rsidR="00F4481E">
        <w:rPr>
          <w:lang w:val="en-GB"/>
        </w:rPr>
        <w:t xml:space="preserve"> of the scheduled CC</w:t>
      </w:r>
    </w:p>
    <w:p w14:paraId="4631DD01" w14:textId="01F8404A" w:rsidR="00F4481E" w:rsidRDefault="00F4481E" w:rsidP="002A3691">
      <w:pPr>
        <w:ind w:left="288"/>
        <w:rPr>
          <w:lang w:val="en-GB"/>
        </w:rPr>
      </w:pPr>
      <w:proofErr w:type="spellStart"/>
      <w:r>
        <w:rPr>
          <w:lang w:val="en-GB"/>
        </w:rPr>
        <w:t>T_sym</w:t>
      </w:r>
      <w:proofErr w:type="spellEnd"/>
      <w:r>
        <w:rPr>
          <w:lang w:val="en-GB"/>
        </w:rPr>
        <w:t xml:space="preserve"> – symbol duration for the scheduled CC</w:t>
      </w:r>
    </w:p>
    <w:p w14:paraId="23C16AB0" w14:textId="446DDFDC" w:rsidR="002A31EF" w:rsidRDefault="002A31EF" w:rsidP="002A3691">
      <w:pPr>
        <w:ind w:left="288"/>
        <w:rPr>
          <w:lang w:val="en-GB"/>
        </w:rPr>
      </w:pPr>
      <w:r>
        <w:rPr>
          <w:lang w:val="en-GB"/>
        </w:rPr>
        <w:t>X_CC1 - End of last symbol of PDCCH for the scheduling CC</w:t>
      </w:r>
    </w:p>
    <w:p w14:paraId="269C73EC" w14:textId="6F0F4506" w:rsidR="002A31EF" w:rsidRDefault="002A31EF" w:rsidP="002A3691">
      <w:pPr>
        <w:ind w:left="288"/>
        <w:rPr>
          <w:lang w:val="en-GB"/>
        </w:rPr>
      </w:pPr>
      <w:r>
        <w:rPr>
          <w:lang w:val="en-GB"/>
        </w:rPr>
        <w:t>Y_CC1 - PDCCH processing delay for the scheduling CC</w:t>
      </w:r>
    </w:p>
    <w:p w14:paraId="37D7FAC1" w14:textId="7E629F8D" w:rsidR="002A31EF" w:rsidRDefault="002A31EF" w:rsidP="002A3691">
      <w:pPr>
        <w:ind w:left="288"/>
        <w:rPr>
          <w:lang w:val="en-GB"/>
        </w:rPr>
      </w:pPr>
      <w:r>
        <w:rPr>
          <w:lang w:val="en-GB"/>
        </w:rPr>
        <w:t xml:space="preserve">X_CC2 - End of last symbol of PDCCH for the scheduled CC </w:t>
      </w:r>
      <w:r w:rsidR="00F4481E">
        <w:rPr>
          <w:lang w:val="en-GB"/>
        </w:rPr>
        <w:t>for the case</w:t>
      </w:r>
      <w:r>
        <w:rPr>
          <w:lang w:val="en-GB"/>
        </w:rPr>
        <w:t xml:space="preserve"> </w:t>
      </w:r>
      <w:r w:rsidR="00F4481E">
        <w:rPr>
          <w:lang w:val="en-GB"/>
        </w:rPr>
        <w:t xml:space="preserve">of </w:t>
      </w:r>
      <w:r>
        <w:rPr>
          <w:lang w:val="en-GB"/>
        </w:rPr>
        <w:t>self-scheduling</w:t>
      </w:r>
    </w:p>
    <w:p w14:paraId="0BED3E29" w14:textId="3B83CB0C" w:rsidR="002A31EF" w:rsidRDefault="002A31EF" w:rsidP="002A3691">
      <w:pPr>
        <w:ind w:left="288"/>
        <w:rPr>
          <w:lang w:val="en-GB"/>
        </w:rPr>
      </w:pPr>
      <w:r>
        <w:rPr>
          <w:lang w:val="en-GB"/>
        </w:rPr>
        <w:t xml:space="preserve">Y_CC2 - PDCCH processing delay for the scheduled CC </w:t>
      </w:r>
      <w:r w:rsidR="00F4481E">
        <w:rPr>
          <w:lang w:val="en-GB"/>
        </w:rPr>
        <w:t xml:space="preserve">for the case of </w:t>
      </w:r>
      <w:r>
        <w:rPr>
          <w:lang w:val="en-GB"/>
        </w:rPr>
        <w:t>self-scheduling</w:t>
      </w:r>
    </w:p>
    <w:p w14:paraId="15294B37" w14:textId="02939FE8" w:rsidR="00F4481E" w:rsidRDefault="00F4481E" w:rsidP="00F4481E">
      <w:pPr>
        <w:rPr>
          <w:lang w:val="en-GB"/>
        </w:rPr>
      </w:pPr>
    </w:p>
    <w:p w14:paraId="633CB82F" w14:textId="77777777" w:rsidR="0000281C" w:rsidRDefault="00A365F3" w:rsidP="00F4481E">
      <w:pPr>
        <w:rPr>
          <w:lang w:val="en-GB"/>
        </w:rPr>
      </w:pPr>
      <w:r>
        <w:rPr>
          <w:lang w:val="en-GB"/>
        </w:rPr>
        <w:t xml:space="preserve">It is </w:t>
      </w:r>
      <w:r w:rsidR="000D5F9B">
        <w:rPr>
          <w:lang w:val="en-GB"/>
        </w:rPr>
        <w:t>evident</w:t>
      </w:r>
      <w:r>
        <w:rPr>
          <w:lang w:val="en-GB"/>
        </w:rPr>
        <w:t xml:space="preserve"> that if k0 is constraint to be greater than or equal to some </w:t>
      </w:r>
      <w:r w:rsidR="00E05EC5">
        <w:rPr>
          <w:lang w:val="en-GB"/>
        </w:rPr>
        <w:t xml:space="preserve">non-zero </w:t>
      </w:r>
      <w:r>
        <w:rPr>
          <w:lang w:val="en-GB"/>
        </w:rPr>
        <w:t>threshold, the extra buffering requirement can be reduced or eliminated.</w:t>
      </w:r>
    </w:p>
    <w:p w14:paraId="22A34F97" w14:textId="38A9C022" w:rsidR="00A365F3" w:rsidRDefault="00E05EC5" w:rsidP="00F4481E">
      <w:pPr>
        <w:rPr>
          <w:lang w:val="en-GB"/>
        </w:rPr>
      </w:pPr>
      <w:r>
        <w:rPr>
          <w:lang w:val="en-GB"/>
        </w:rPr>
        <w:t>In the following</w:t>
      </w:r>
      <w:r w:rsidR="00A365F3">
        <w:rPr>
          <w:lang w:val="en-GB"/>
        </w:rPr>
        <w:t xml:space="preserve">, </w:t>
      </w:r>
      <w:r>
        <w:rPr>
          <w:lang w:val="en-GB"/>
        </w:rPr>
        <w:t xml:space="preserve">the </w:t>
      </w:r>
      <w:r w:rsidR="00A365F3">
        <w:rPr>
          <w:lang w:val="en-GB"/>
        </w:rPr>
        <w:t>constraint of “minimum k0 threshold = 1” is imposed.</w:t>
      </w:r>
    </w:p>
    <w:tbl>
      <w:tblPr>
        <w:tblStyle w:val="TableGrid"/>
        <w:tblW w:w="0" w:type="auto"/>
        <w:tblLook w:val="04A0" w:firstRow="1" w:lastRow="0" w:firstColumn="1" w:lastColumn="0" w:noHBand="0" w:noVBand="1"/>
      </w:tblPr>
      <w:tblGrid>
        <w:gridCol w:w="9628"/>
      </w:tblGrid>
      <w:tr w:rsidR="00A365F3" w14:paraId="70ED3FF6" w14:textId="77777777" w:rsidTr="00A365F3">
        <w:tc>
          <w:tcPr>
            <w:tcW w:w="9628" w:type="dxa"/>
          </w:tcPr>
          <w:p w14:paraId="2F57B117" w14:textId="6C704273" w:rsidR="00A365F3" w:rsidRDefault="00A365F3" w:rsidP="00F4481E">
            <w:pPr>
              <w:rPr>
                <w:lang w:val="en-GB"/>
              </w:rPr>
            </w:pPr>
            <w:r>
              <w:rPr>
                <w:lang w:val="en-GB"/>
              </w:rPr>
              <w:t>Cross-carrier scheduling: CC2 is scheduled by CC1 with k0&gt;=1:</w:t>
            </w:r>
          </w:p>
          <w:p w14:paraId="39AE5B31" w14:textId="486A414B" w:rsidR="00A365F3" w:rsidRDefault="00A365F3" w:rsidP="00F4481E">
            <w:pPr>
              <w:rPr>
                <w:lang w:val="en-GB"/>
              </w:rPr>
            </w:pPr>
            <w:r>
              <w:rPr>
                <w:noProof/>
              </w:rPr>
              <w:drawing>
                <wp:inline distT="0" distB="0" distL="0" distR="0" wp14:anchorId="6BAB24B0" wp14:editId="0FF5166E">
                  <wp:extent cx="4224528" cy="20574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528" cy="2057400"/>
                          </a:xfrm>
                          <a:prstGeom prst="rect">
                            <a:avLst/>
                          </a:prstGeom>
                        </pic:spPr>
                      </pic:pic>
                    </a:graphicData>
                  </a:graphic>
                </wp:inline>
              </w:drawing>
            </w:r>
          </w:p>
        </w:tc>
      </w:tr>
    </w:tbl>
    <w:p w14:paraId="33C97888" w14:textId="77777777" w:rsidR="00A365F3" w:rsidRDefault="00A365F3" w:rsidP="00F4481E">
      <w:pPr>
        <w:rPr>
          <w:lang w:val="en-GB"/>
        </w:rPr>
      </w:pPr>
    </w:p>
    <w:p w14:paraId="0EE231B8" w14:textId="2FFFDF59" w:rsidR="00F4481E" w:rsidRDefault="00F4481E" w:rsidP="00F4481E">
      <w:pPr>
        <w:rPr>
          <w:lang w:val="en-GB"/>
        </w:rPr>
      </w:pPr>
      <w:r>
        <w:rPr>
          <w:lang w:val="en-GB"/>
        </w:rPr>
        <w:t>Another scenario is when the SCS of the scheduling carrier is much smaller than that of the scheduled carrier, slot level non-</w:t>
      </w:r>
      <w:proofErr w:type="spellStart"/>
      <w:r>
        <w:rPr>
          <w:lang w:val="en-GB"/>
        </w:rPr>
        <w:t>casuality</w:t>
      </w:r>
      <w:proofErr w:type="spellEnd"/>
      <w:r>
        <w:rPr>
          <w:lang w:val="en-GB"/>
        </w:rPr>
        <w:t xml:space="preserve"> may result. For example, </w:t>
      </w:r>
      <w:r w:rsidRPr="00F4481E">
        <w:rPr>
          <w:lang w:val="en-GB"/>
        </w:rPr>
        <w:t xml:space="preserve">the scheduling carrier’s SCS is 15kHz and the scheduled carrier’s SCS is 120kHz, </w:t>
      </w:r>
      <w:r w:rsidR="00A365F3">
        <w:rPr>
          <w:lang w:val="en-GB"/>
        </w:rPr>
        <w:t>the disparity is by a factor of eight.</w:t>
      </w:r>
      <w:r w:rsidR="00B55C4D">
        <w:rPr>
          <w:lang w:val="en-GB"/>
        </w:rPr>
        <w:t xml:space="preserve"> It is </w:t>
      </w:r>
      <w:r w:rsidR="00E05EC5">
        <w:rPr>
          <w:lang w:val="en-GB"/>
        </w:rPr>
        <w:t>obvious</w:t>
      </w:r>
      <w:r w:rsidR="00B55C4D">
        <w:rPr>
          <w:lang w:val="en-GB"/>
        </w:rPr>
        <w:t xml:space="preserve"> that an additional constraint of “minimum k0 threshold” would alleviate</w:t>
      </w:r>
      <w:r w:rsidR="00E05EC5">
        <w:rPr>
          <w:lang w:val="en-GB"/>
        </w:rPr>
        <w:t xml:space="preserve"> or eliminate</w:t>
      </w:r>
      <w:r w:rsidR="00B55C4D">
        <w:rPr>
          <w:lang w:val="en-GB"/>
        </w:rPr>
        <w:t xml:space="preserve"> the non-</w:t>
      </w:r>
      <w:proofErr w:type="spellStart"/>
      <w:r w:rsidR="00B55C4D">
        <w:rPr>
          <w:lang w:val="en-GB"/>
        </w:rPr>
        <w:t>casuality</w:t>
      </w:r>
      <w:proofErr w:type="spellEnd"/>
      <w:r w:rsidR="00B55C4D">
        <w:rPr>
          <w:lang w:val="en-GB"/>
        </w:rPr>
        <w:t xml:space="preserve"> condition.</w:t>
      </w:r>
    </w:p>
    <w:tbl>
      <w:tblPr>
        <w:tblStyle w:val="TableGrid"/>
        <w:tblW w:w="0" w:type="auto"/>
        <w:tblLook w:val="04A0" w:firstRow="1" w:lastRow="0" w:firstColumn="1" w:lastColumn="0" w:noHBand="0" w:noVBand="1"/>
      </w:tblPr>
      <w:tblGrid>
        <w:gridCol w:w="9628"/>
      </w:tblGrid>
      <w:tr w:rsidR="00B55C4D" w14:paraId="40A54C66" w14:textId="77777777" w:rsidTr="00B55C4D">
        <w:tc>
          <w:tcPr>
            <w:tcW w:w="9628" w:type="dxa"/>
          </w:tcPr>
          <w:p w14:paraId="5A9C7E47" w14:textId="31F3BBB0" w:rsidR="00B55C4D" w:rsidRDefault="00B55C4D" w:rsidP="00F4481E">
            <w:pPr>
              <w:rPr>
                <w:lang w:val="en-GB"/>
              </w:rPr>
            </w:pPr>
            <w:r>
              <w:rPr>
                <w:noProof/>
              </w:rPr>
              <w:lastRenderedPageBreak/>
              <w:drawing>
                <wp:inline distT="0" distB="0" distL="0" distR="0" wp14:anchorId="6E741CDC" wp14:editId="22E0B795">
                  <wp:extent cx="5093208" cy="2103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93208" cy="2103120"/>
                          </a:xfrm>
                          <a:prstGeom prst="rect">
                            <a:avLst/>
                          </a:prstGeom>
                        </pic:spPr>
                      </pic:pic>
                    </a:graphicData>
                  </a:graphic>
                </wp:inline>
              </w:drawing>
            </w:r>
          </w:p>
        </w:tc>
      </w:tr>
    </w:tbl>
    <w:p w14:paraId="289F4E82" w14:textId="77777777" w:rsidR="00A365F3" w:rsidRDefault="00A365F3" w:rsidP="00F4481E">
      <w:pPr>
        <w:rPr>
          <w:lang w:val="en-GB"/>
        </w:rPr>
      </w:pPr>
    </w:p>
    <w:p w14:paraId="4338C2CD" w14:textId="59AB2351" w:rsidR="002A31EF" w:rsidRDefault="007F7F6A" w:rsidP="00426770">
      <w:pPr>
        <w:rPr>
          <w:lang w:val="en-GB"/>
        </w:rPr>
      </w:pPr>
      <w:r>
        <w:rPr>
          <w:lang w:val="en-GB"/>
        </w:rPr>
        <w:t>Cross-carrier scheduling support in Rel-15 should not result in significantly higher complexity in implementation (i.e. in terms of buffering and non-casual processing). Therefore, a minimum k0 threshold for cross-carrier scheduling should be specified, and propos</w:t>
      </w:r>
      <w:r w:rsidR="00C948ED">
        <w:rPr>
          <w:lang w:val="en-GB"/>
        </w:rPr>
        <w:t>ed as follows</w:t>
      </w:r>
      <w:r>
        <w:rPr>
          <w:lang w:val="en-GB"/>
        </w:rPr>
        <w:t>:</w:t>
      </w:r>
    </w:p>
    <w:p w14:paraId="43794B63" w14:textId="391C95D2" w:rsidR="00CE1976" w:rsidRPr="00CE1976" w:rsidRDefault="00CE1976" w:rsidP="00CE1976">
      <w:pPr>
        <w:pStyle w:val="Caption"/>
      </w:pPr>
      <w:bookmarkStart w:id="16" w:name="_Toc521691416"/>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3</w:t>
      </w:r>
      <w:r w:rsidR="004E0ABB">
        <w:rPr>
          <w:noProof/>
        </w:rPr>
        <w:fldChar w:fldCharType="end"/>
      </w:r>
      <w:r>
        <w:t>: A minimum k0 threshold should be introduced for cross-carrier scheduling with CIF.</w:t>
      </w:r>
      <w:bookmarkEnd w:id="16"/>
    </w:p>
    <w:p w14:paraId="21C78E0B" w14:textId="06AAEF5E" w:rsidR="00426770" w:rsidRPr="00426770" w:rsidRDefault="00E6006E" w:rsidP="00426770">
      <w:pPr>
        <w:rPr>
          <w:lang w:val="en-GB"/>
        </w:rPr>
      </w:pPr>
      <w:r>
        <w:rPr>
          <w:lang w:val="en-GB"/>
        </w:rPr>
        <w:t>For k2, there is</w:t>
      </w:r>
      <w:r w:rsidR="004F3D55">
        <w:rPr>
          <w:lang w:val="en-GB"/>
        </w:rPr>
        <w:t xml:space="preserve"> </w:t>
      </w:r>
      <w:r w:rsidR="00C948ED">
        <w:rPr>
          <w:lang w:val="en-GB"/>
        </w:rPr>
        <w:t xml:space="preserve">already a </w:t>
      </w:r>
      <w:r>
        <w:rPr>
          <w:lang w:val="en-GB"/>
        </w:rPr>
        <w:t xml:space="preserve">hard requirement for </w:t>
      </w:r>
      <w:proofErr w:type="spellStart"/>
      <w:r>
        <w:rPr>
          <w:lang w:val="en-GB"/>
        </w:rPr>
        <w:t>casuality</w:t>
      </w:r>
      <w:proofErr w:type="spellEnd"/>
      <w:r w:rsidR="004F3D55">
        <w:rPr>
          <w:lang w:val="en-GB"/>
        </w:rPr>
        <w:t>. K2 should accommodate N2 which is defined from the end of the PDCCH on the scheduling carrier, to the start of the PUSCH on the scheduled carrier; It should also accommodate the maximum timing difference between the scheduling and scheduled carriers.</w:t>
      </w:r>
    </w:p>
    <w:p w14:paraId="27734A98" w14:textId="2F429359" w:rsidR="00934547" w:rsidRDefault="00934547" w:rsidP="00E909D9"/>
    <w:p w14:paraId="273CCDDC" w14:textId="7F65DA6D" w:rsidR="00E41FEC" w:rsidRDefault="00E41FEC" w:rsidP="00E909D9">
      <w:r>
        <w:t xml:space="preserve">Because the minimum k0 that UE can support for cross-carrier scheduling is related to UE capability, we either introduce this as a new </w:t>
      </w:r>
      <w:r w:rsidR="00C948ED">
        <w:t xml:space="preserve">parameter in </w:t>
      </w:r>
      <w:r>
        <w:t xml:space="preserve">UE capability, or directly define in the specification of what the threshold should be. </w:t>
      </w:r>
      <w:r w:rsidR="00566855">
        <w:t>Regardless of the approach, t</w:t>
      </w:r>
      <w:r>
        <w:t>he following constraint on k0 for cross-carrier scheduling should be defined:</w:t>
      </w:r>
    </w:p>
    <w:p w14:paraId="5C3B9F38" w14:textId="3075467D" w:rsidR="003C41B9" w:rsidRPr="003C41B9" w:rsidRDefault="003C41B9" w:rsidP="003C41B9">
      <w:pPr>
        <w:pStyle w:val="Caption"/>
      </w:pPr>
      <w:bookmarkStart w:id="17" w:name="_Toc521691417"/>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4</w:t>
      </w:r>
      <w:r w:rsidR="004E0ABB">
        <w:rPr>
          <w:noProof/>
        </w:rPr>
        <w:fldChar w:fldCharType="end"/>
      </w:r>
      <w:r>
        <w:t>: For cross-carrier scheduling with CIF, the minimum k0 threshold should be a constraint on the k0 value used for scheduling such that the end of the PDCCH symbol on the scheduling carrier is before the start of the corresponding PDSCH on the scheduled carrier.</w:t>
      </w:r>
      <w:bookmarkEnd w:id="17"/>
    </w:p>
    <w:p w14:paraId="2EFCA114" w14:textId="55AC06A3" w:rsidR="00E41FEC" w:rsidRDefault="004D03CE" w:rsidP="00E909D9">
      <w:r>
        <w:t xml:space="preserve">Note that PDCCH processing delay is not considered in </w:t>
      </w:r>
      <w:r w:rsidR="003C41B9">
        <w:t>above</w:t>
      </w:r>
      <w:r>
        <w:t xml:space="preserve"> constraint. This is because PDCCH processing delay is implementation specific and it is expected that UE implementation can at least accommodate the extra buffering resulting from the additional PDCCH processing delay due to cross-carrier scheduling.</w:t>
      </w:r>
      <w:r w:rsidR="009C752F">
        <w:t xml:space="preserve"> Alternatively, if minimum k0 threshold can be reported as UE capability, PDCCH processing delay for the UE can be accommodated.</w:t>
      </w:r>
    </w:p>
    <w:p w14:paraId="4301FF63" w14:textId="22179CE3" w:rsidR="009C752F" w:rsidRDefault="009A39A5" w:rsidP="009A39A5">
      <w:pPr>
        <w:pStyle w:val="Caption"/>
      </w:pPr>
      <w:bookmarkStart w:id="18" w:name="_Toc521691418"/>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5</w:t>
      </w:r>
      <w:r w:rsidR="004E0ABB">
        <w:rPr>
          <w:noProof/>
        </w:rPr>
        <w:fldChar w:fldCharType="end"/>
      </w:r>
      <w:r>
        <w:t>: UE shall report the minimum k0 threshold that it can support in UE capability. UE expects it would not be scheduled with k0 smaller than the minimum k0 threshold for cross-carrier scheduling with CIF.</w:t>
      </w:r>
      <w:bookmarkEnd w:id="18"/>
    </w:p>
    <w:p w14:paraId="494BE668" w14:textId="77777777" w:rsidR="009A39A5" w:rsidRDefault="009A39A5" w:rsidP="00E909D9"/>
    <w:p w14:paraId="08AEE745" w14:textId="0029B3DB" w:rsidR="004F3D55" w:rsidRDefault="007609D4" w:rsidP="00E909D9">
      <w:r>
        <w:t>F</w:t>
      </w:r>
      <w:r w:rsidR="004F3D55">
        <w:t xml:space="preserve">or the scheduled carrier, the </w:t>
      </w:r>
      <w:proofErr w:type="spellStart"/>
      <w:r w:rsidR="004F3D55">
        <w:t>pdsch-symbolAllocation</w:t>
      </w:r>
      <w:proofErr w:type="spellEnd"/>
      <w:r w:rsidR="004F3D55">
        <w:t xml:space="preserve"> table is configured per DL BWP. Each entry in the table is also configured a k0 value. A scheduling DCI (regardless of self-scheduling or cross-carrier scheduling) indicates </w:t>
      </w:r>
      <w:r w:rsidR="00C948ED">
        <w:t xml:space="preserve">the BWP ID for which the DL assignment is applied and </w:t>
      </w:r>
      <w:r w:rsidR="004F3D55">
        <w:t xml:space="preserve">the index to the entry </w:t>
      </w:r>
      <w:r w:rsidR="00C948ED">
        <w:t>in the table</w:t>
      </w:r>
      <w:r w:rsidR="003C41B9">
        <w:t xml:space="preserve"> </w:t>
      </w:r>
      <w:r w:rsidR="00C45A44">
        <w:t>associated with the scheduled carrier and the indicated BWP</w:t>
      </w:r>
      <w:r w:rsidR="003C41B9">
        <w:t xml:space="preserve">. </w:t>
      </w:r>
      <w:r w:rsidR="004F3D55">
        <w:t xml:space="preserve">To </w:t>
      </w:r>
      <w:r w:rsidR="00E41FEC">
        <w:t xml:space="preserve">comply with </w:t>
      </w:r>
      <w:r w:rsidR="004F3D55">
        <w:t xml:space="preserve">the minimum k0 threshold, </w:t>
      </w:r>
      <w:r w:rsidR="00DA16DB">
        <w:t xml:space="preserve">the indicated entry </w:t>
      </w:r>
      <w:r w:rsidR="004F3D55">
        <w:t xml:space="preserve">in the table should contain k0 value which </w:t>
      </w:r>
      <w:r w:rsidR="00DA16DB">
        <w:t>is</w:t>
      </w:r>
      <w:r w:rsidR="004F3D55">
        <w:t xml:space="preserve"> not smaller than the threshold.</w:t>
      </w:r>
    </w:p>
    <w:p w14:paraId="13F2857A" w14:textId="699C2B52" w:rsidR="00497404" w:rsidRDefault="007609D4" w:rsidP="00E909D9">
      <w:r>
        <w:t xml:space="preserve">The minimum k0 threshold is used as follows. </w:t>
      </w:r>
      <w:r w:rsidR="004D03CE">
        <w:t>I</w:t>
      </w:r>
      <w:r w:rsidR="00E41FEC">
        <w:t>f the indicated k0 is smaller than the threshold, it can be handled as an error condition and the DCI can be considered invalid. Alternatively, the threshold</w:t>
      </w:r>
      <w:r w:rsidR="00497404">
        <w:t xml:space="preserve"> can be used as a lower bound on the indicated k0. If the indicated k0 is smaller than the threshold, use the threshold value as </w:t>
      </w:r>
      <w:r w:rsidR="00E41FEC">
        <w:t>k0. The former approach is preferred.</w:t>
      </w:r>
    </w:p>
    <w:p w14:paraId="0001E417" w14:textId="12742E6E" w:rsidR="009A39A5" w:rsidRPr="009A39A5" w:rsidRDefault="009A39A5" w:rsidP="009A39A5">
      <w:pPr>
        <w:pStyle w:val="Caption"/>
      </w:pPr>
      <w:bookmarkStart w:id="19" w:name="_Toc521691419"/>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6</w:t>
      </w:r>
      <w:r w:rsidR="004E0ABB">
        <w:rPr>
          <w:noProof/>
        </w:rPr>
        <w:fldChar w:fldCharType="end"/>
      </w:r>
      <w:r>
        <w:t>: If the indicated k0 for cross-carrier scheduling is smaller than the minimum k0 threshold, the DCI is considered invalid.</w:t>
      </w:r>
      <w:bookmarkEnd w:id="19"/>
    </w:p>
    <w:p w14:paraId="711C67D3" w14:textId="622E8FC4" w:rsidR="00497404" w:rsidRDefault="00497404" w:rsidP="00E909D9"/>
    <w:p w14:paraId="0344AE4F" w14:textId="722A0448" w:rsidR="00A700BA" w:rsidRPr="00A700BA" w:rsidRDefault="00A700BA" w:rsidP="00A700BA">
      <w:r>
        <w:t xml:space="preserve">Cross-carrier A-CSI request should also be considered. </w:t>
      </w:r>
      <w:r>
        <w:rPr>
          <w:lang w:val="en-GB"/>
        </w:rPr>
        <w:t>In RAN1#92, the following was agreed:</w:t>
      </w:r>
    </w:p>
    <w:p w14:paraId="7CDFAE57" w14:textId="77777777" w:rsidR="00A700BA" w:rsidRPr="00215436" w:rsidRDefault="00A700BA" w:rsidP="00A700BA">
      <w:pPr>
        <w:snapToGrid w:val="0"/>
        <w:ind w:left="288"/>
        <w:rPr>
          <w:i/>
        </w:rPr>
      </w:pPr>
      <w:r w:rsidRPr="00215436">
        <w:rPr>
          <w:i/>
        </w:rPr>
        <w:lastRenderedPageBreak/>
        <w:t>For CSI acquisition, aperiodic CSI-RS triggering offset can be 0, 1, 2, 3, 4 slots.</w:t>
      </w:r>
    </w:p>
    <w:p w14:paraId="094DA878" w14:textId="2C302ECE" w:rsidR="00A700BA" w:rsidRPr="00A700BA" w:rsidRDefault="00A700BA" w:rsidP="00A700BA">
      <w:pPr>
        <w:pStyle w:val="ListParagraph"/>
        <w:numPr>
          <w:ilvl w:val="0"/>
          <w:numId w:val="37"/>
        </w:numPr>
        <w:rPr>
          <w:highlight w:val="yellow"/>
        </w:rPr>
      </w:pPr>
      <w:r w:rsidRPr="00A700BA">
        <w:rPr>
          <w:i/>
          <w:highlight w:val="yellow"/>
        </w:rPr>
        <w:t>If all the associated trigger states do not contain QCL Type D information, aperiodic CSI-RS triggering offset is fixed to zero</w:t>
      </w:r>
    </w:p>
    <w:p w14:paraId="79F9291E" w14:textId="12648788" w:rsidR="00A700BA" w:rsidRDefault="00A700BA" w:rsidP="00E909D9">
      <w:r>
        <w:t xml:space="preserve">Unless one of the associated trigger states contain QCL Type D, the CSI-RS triggered by A-CSI request would be sent to the UE in the same slot as the UL grant. If this is the case, the minimum k0 threshold proposed above would not help in reducing buffering requirement, as UE would always have to buffer the Rx samples of the cross-carrier scheduled carrier, until at least all the grants are decoded in the scheduling carrier. Therefore, we propose that the minimum k0 threshold should also apply to the </w:t>
      </w:r>
      <w:r w:rsidR="00D763F2">
        <w:t>A-</w:t>
      </w:r>
      <w:r>
        <w:t xml:space="preserve">CSI-RS trigger offset in the case of cross-carrier A-CSI request. If this objective is agreed, the solution should be straight-forward. For example, one possible option is to implicitly add the minimum k0 threshold to the </w:t>
      </w:r>
      <w:r w:rsidR="00D763F2">
        <w:t>A-</w:t>
      </w:r>
      <w:r>
        <w:t xml:space="preserve">CSI-RS triggering </w:t>
      </w:r>
      <w:proofErr w:type="gramStart"/>
      <w:r>
        <w:t>offset</w:t>
      </w:r>
      <w:r w:rsidR="00D763F2">
        <w:t>, or</w:t>
      </w:r>
      <w:proofErr w:type="gramEnd"/>
      <w:r w:rsidR="00D763F2">
        <w:t xml:space="preserve"> take the max of minimum k0 threshold and the A-CSI-RS triggering offset.</w:t>
      </w:r>
    </w:p>
    <w:p w14:paraId="6A64B91C" w14:textId="0B00EEA9" w:rsidR="009A39A5" w:rsidRPr="009A39A5" w:rsidRDefault="009A39A5" w:rsidP="009A39A5">
      <w:pPr>
        <w:pStyle w:val="Caption"/>
      </w:pPr>
      <w:bookmarkStart w:id="20" w:name="_Toc521691420"/>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7</w:t>
      </w:r>
      <w:r w:rsidR="004E0ABB">
        <w:rPr>
          <w:noProof/>
        </w:rPr>
        <w:fldChar w:fldCharType="end"/>
      </w:r>
      <w:r>
        <w:t xml:space="preserve">: The minimum k0 threshold should be </w:t>
      </w:r>
      <w:proofErr w:type="gramStart"/>
      <w:r>
        <w:t>taken into account</w:t>
      </w:r>
      <w:proofErr w:type="gramEnd"/>
      <w:r>
        <w:t xml:space="preserve"> when applying the aperiodic CSI-RS trigger offset in the case of cross-carrier scheduled A-CSI request.</w:t>
      </w:r>
      <w:bookmarkEnd w:id="20"/>
    </w:p>
    <w:p w14:paraId="247CE735" w14:textId="77777777" w:rsidR="0065086F" w:rsidRDefault="0065086F" w:rsidP="00E909D9"/>
    <w:p w14:paraId="3B1DA66F" w14:textId="096362FC" w:rsidR="00DA41B0" w:rsidRDefault="00613895" w:rsidP="00DA41B0">
      <w:pPr>
        <w:pStyle w:val="Heading3"/>
      </w:pPr>
      <w:r>
        <w:t xml:space="preserve">QCL assumptions under </w:t>
      </w:r>
      <w:r w:rsidR="00877838">
        <w:t>c</w:t>
      </w:r>
      <w:r>
        <w:t>ross-</w:t>
      </w:r>
      <w:r w:rsidR="00877838">
        <w:t>c</w:t>
      </w:r>
      <w:r>
        <w:t>arrier scheduling</w:t>
      </w:r>
    </w:p>
    <w:p w14:paraId="477815C0" w14:textId="302D8FC8" w:rsidR="00613895" w:rsidRDefault="00613895" w:rsidP="00613895">
      <w:pPr>
        <w:jc w:val="both"/>
        <w:rPr>
          <w:lang w:val="en-GB"/>
        </w:rPr>
      </w:pPr>
      <w:r>
        <w:rPr>
          <w:lang w:val="en-GB"/>
        </w:rPr>
        <w:t xml:space="preserve">As per current specification if the offset between the DCI scheduling a PDSCH and the PDSCH is less than a threshold, the UE is expected to receive the PDSCH using a default QCL. The default QCL is derived from the CORESET of the lowest CORESET ID in the latest slot when one or more CORESETS within an active BWP of the serving cell are configured for the UE. In </w:t>
      </w:r>
      <w:r w:rsidR="009A39A5">
        <w:rPr>
          <w:lang w:val="en-GB"/>
        </w:rPr>
        <w:t xml:space="preserve">most </w:t>
      </w:r>
      <w:r>
        <w:rPr>
          <w:lang w:val="en-GB"/>
        </w:rPr>
        <w:t xml:space="preserve">cases, there may not be a CORESET configured for the UE in the serving cell where the PDSCH is scheduled. In this scenario for instance, suppose a SCC has no CORESET configured and a PCC schedules a PDSCH in the SCC with an offset </w:t>
      </w:r>
      <w:r w:rsidR="009A39A5">
        <w:rPr>
          <w:lang w:val="en-GB"/>
        </w:rPr>
        <w:t>less than the</w:t>
      </w:r>
      <w:r>
        <w:rPr>
          <w:lang w:val="en-GB"/>
        </w:rPr>
        <w:t xml:space="preserve"> threshold, the QCL assumptions to receive the PDSCH are not defined. One option is to use the PCC CORESET QCL, as a default for SCC but then this may not work for the case when PCC is FR1 and SCC is in FR2. Hence our preferred option for R15 for the case where SCC has no CORESET configured, is that PCC DCI scheduling PDSCH in SCC carries TCI state information for the SCC, and also the offset should be greater than the threshold.</w:t>
      </w:r>
    </w:p>
    <w:p w14:paraId="4D536184" w14:textId="78902DBE" w:rsidR="009A39A5" w:rsidRPr="009A39A5" w:rsidRDefault="009A39A5" w:rsidP="009A39A5">
      <w:pPr>
        <w:pStyle w:val="Caption"/>
        <w:rPr>
          <w:lang w:val="en-GB"/>
        </w:rPr>
      </w:pPr>
      <w:bookmarkStart w:id="21" w:name="_Toc521691421"/>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8</w:t>
      </w:r>
      <w:r w:rsidR="004E0ABB">
        <w:rPr>
          <w:noProof/>
        </w:rPr>
        <w:fldChar w:fldCharType="end"/>
      </w:r>
      <w:r>
        <w:t xml:space="preserve">: </w:t>
      </w:r>
      <w:r>
        <w:rPr>
          <w:lang w:val="en-GB"/>
        </w:rPr>
        <w:t xml:space="preserve">For the case where SCC in FR2 does not have a configured CORESET, and is cross carrier scheduled via DCI from a different carrier, the DCI shall carry the TCI state information for the reception of PDSCH. In addition, the offset between the reception of DL DCI and DL PDSCH should be greater than the threshold </w:t>
      </w:r>
      <w:r w:rsidRPr="00094BE5">
        <w:rPr>
          <w:i/>
          <w:lang w:val="en-GB"/>
        </w:rPr>
        <w:t>Threshold-Sched-Offset</w:t>
      </w:r>
      <w:r>
        <w:rPr>
          <w:i/>
          <w:lang w:val="en-GB"/>
        </w:rPr>
        <w:t>.</w:t>
      </w:r>
      <w:bookmarkEnd w:id="21"/>
    </w:p>
    <w:p w14:paraId="3C1E5F8E" w14:textId="7986BFC8" w:rsidR="009A39A5" w:rsidRPr="009A39A5" w:rsidRDefault="009A39A5" w:rsidP="009A39A5">
      <w:pPr>
        <w:pStyle w:val="Caption"/>
        <w:rPr>
          <w:lang w:val="en-GB"/>
        </w:rPr>
      </w:pPr>
      <w:bookmarkStart w:id="22" w:name="_Toc521691422"/>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9</w:t>
      </w:r>
      <w:r w:rsidR="004E0ABB">
        <w:rPr>
          <w:noProof/>
        </w:rPr>
        <w:fldChar w:fldCharType="end"/>
      </w:r>
      <w:r>
        <w:t xml:space="preserve">: The minimum k0 threshold should be greater than or equal to </w:t>
      </w:r>
      <w:r w:rsidRPr="00094BE5">
        <w:rPr>
          <w:i/>
          <w:lang w:val="en-GB"/>
        </w:rPr>
        <w:t>Threshold-Sched-Offset</w:t>
      </w:r>
      <w:r>
        <w:rPr>
          <w:lang w:val="en-GB"/>
        </w:rPr>
        <w:t>.</w:t>
      </w:r>
      <w:bookmarkEnd w:id="22"/>
    </w:p>
    <w:p w14:paraId="2AAAE2DB" w14:textId="77777777" w:rsidR="00613895" w:rsidRDefault="00613895" w:rsidP="00DA41B0">
      <w:pPr>
        <w:rPr>
          <w:lang w:val="en-GB"/>
        </w:rPr>
      </w:pPr>
    </w:p>
    <w:p w14:paraId="6374D484" w14:textId="7DA3419E" w:rsidR="00DA41B0" w:rsidRDefault="008C7CF2" w:rsidP="008C7CF2">
      <w:pPr>
        <w:pStyle w:val="Heading3"/>
      </w:pPr>
      <w:r w:rsidRPr="008C7CF2">
        <w:t>CCE/BD limits &amp; overbooking handling</w:t>
      </w:r>
    </w:p>
    <w:p w14:paraId="7B194594" w14:textId="3E97590E" w:rsidR="008C7CF2" w:rsidRDefault="006C0652" w:rsidP="008C7CF2">
      <w:pPr>
        <w:rPr>
          <w:lang w:val="en-GB"/>
        </w:rPr>
      </w:pPr>
      <w:r>
        <w:rPr>
          <w:lang w:val="en-GB"/>
        </w:rPr>
        <w:t xml:space="preserve">This issue is discussed in detail in </w:t>
      </w:r>
      <w:r w:rsidR="002463E2">
        <w:rPr>
          <w:lang w:val="en-GB"/>
        </w:rPr>
        <w:t xml:space="preserve">our contribution on </w:t>
      </w:r>
      <w:r>
        <w:rPr>
          <w:lang w:val="en-GB"/>
        </w:rPr>
        <w:t>“Maintenance for physical downlink control channel”</w:t>
      </w:r>
      <w:r w:rsidR="002463E2">
        <w:rPr>
          <w:lang w:val="en-GB"/>
        </w:rPr>
        <w:t xml:space="preserve"> </w:t>
      </w:r>
      <w:r w:rsidR="009247AB">
        <w:rPr>
          <w:lang w:val="en-GB"/>
        </w:rPr>
        <w:fldChar w:fldCharType="begin"/>
      </w:r>
      <w:r w:rsidR="009247AB">
        <w:rPr>
          <w:lang w:val="en-GB"/>
        </w:rPr>
        <w:instrText xml:space="preserve"> REF _Ref521689485 \r \h </w:instrText>
      </w:r>
      <w:r w:rsidR="009247AB">
        <w:rPr>
          <w:lang w:val="en-GB"/>
        </w:rPr>
      </w:r>
      <w:r w:rsidR="009247AB">
        <w:rPr>
          <w:lang w:val="en-GB"/>
        </w:rPr>
        <w:fldChar w:fldCharType="separate"/>
      </w:r>
      <w:r w:rsidR="004A77E0">
        <w:rPr>
          <w:lang w:val="en-GB"/>
        </w:rPr>
        <w:t>[6]</w:t>
      </w:r>
      <w:r w:rsidR="009247AB">
        <w:rPr>
          <w:lang w:val="en-GB"/>
        </w:rPr>
        <w:fldChar w:fldCharType="end"/>
      </w:r>
      <w:r w:rsidR="009247AB">
        <w:rPr>
          <w:lang w:val="en-GB"/>
        </w:rPr>
        <w:t>.</w:t>
      </w:r>
    </w:p>
    <w:p w14:paraId="68A71F2F" w14:textId="6E644056" w:rsidR="008C7CF2" w:rsidRDefault="008C7CF2" w:rsidP="008C7CF2">
      <w:pPr>
        <w:rPr>
          <w:lang w:val="en-GB"/>
        </w:rPr>
      </w:pPr>
    </w:p>
    <w:p w14:paraId="17052386" w14:textId="28A9E111" w:rsidR="008C7CF2" w:rsidRDefault="008C7CF2" w:rsidP="008C7CF2">
      <w:pPr>
        <w:pStyle w:val="Heading3"/>
      </w:pPr>
      <w:r w:rsidRPr="008C7CF2">
        <w:t>Number of valid DCI capability</w:t>
      </w:r>
    </w:p>
    <w:p w14:paraId="7AC4604D" w14:textId="30D88218" w:rsidR="003E64F3" w:rsidRDefault="003E64F3" w:rsidP="005517E3">
      <w:r>
        <w:t xml:space="preserve">There has been some discussion in RAN1 on the maximum number of valid DCI that is supported by the UE. This limit should scale with the number of serving cells, defined with respect to </w:t>
      </w:r>
      <w:r w:rsidR="00091607">
        <w:t xml:space="preserve">a </w:t>
      </w:r>
      <w:r>
        <w:t>time unit related to scheduling granularity.</w:t>
      </w:r>
    </w:p>
    <w:p w14:paraId="3A08CBC0" w14:textId="6FCC4400" w:rsidR="005517E3" w:rsidRDefault="008C7CF2" w:rsidP="005517E3">
      <w:r>
        <w:t>For same numerology</w:t>
      </w:r>
      <w:r w:rsidR="00FB4938">
        <w:t xml:space="preserve"> scenarios</w:t>
      </w:r>
      <w:r>
        <w:t xml:space="preserve">, </w:t>
      </w:r>
      <w:r w:rsidR="003E64F3">
        <w:t>we have a proposal discussed in another contribution</w:t>
      </w:r>
      <w:r w:rsidR="00FB4938">
        <w:t xml:space="preserve"> </w:t>
      </w:r>
      <w:r w:rsidR="00FB4938">
        <w:fldChar w:fldCharType="begin"/>
      </w:r>
      <w:r w:rsidR="00FB4938">
        <w:instrText xml:space="preserve"> REF _Ref521689485 \r \h </w:instrText>
      </w:r>
      <w:r w:rsidR="00FB4938">
        <w:fldChar w:fldCharType="separate"/>
      </w:r>
      <w:r w:rsidR="004A77E0">
        <w:t>[6]</w:t>
      </w:r>
      <w:r w:rsidR="00FB4938">
        <w:fldChar w:fldCharType="end"/>
      </w:r>
      <w:r w:rsidR="003E64F3">
        <w:t>. Basically, we propose that t</w:t>
      </w:r>
      <w:r w:rsidR="00777FA5">
        <w:t xml:space="preserve">he </w:t>
      </w:r>
      <w:r>
        <w:t>max</w:t>
      </w:r>
      <w:r w:rsidR="00777FA5">
        <w:t>imum</w:t>
      </w:r>
      <w:r>
        <w:t xml:space="preserve"> number of valid DCI </w:t>
      </w:r>
      <w:r w:rsidR="003E64F3">
        <w:t xml:space="preserve">is </w:t>
      </w:r>
      <w:r>
        <w:t xml:space="preserve">4 </w:t>
      </w:r>
      <w:r w:rsidR="003E64F3">
        <w:t>per scheduled carrier</w:t>
      </w:r>
      <w:r>
        <w:t>, regardless of self or cross-carrier scheduling.</w:t>
      </w:r>
      <w:r w:rsidR="005517E3">
        <w:t xml:space="preserve"> </w:t>
      </w:r>
      <w:r w:rsidR="00205D78">
        <w:t xml:space="preserve">Since this number has not been agreed, we will represent the limit as X (i.e. our proposal is X=4). </w:t>
      </w:r>
      <w:r w:rsidR="003E64F3">
        <w:t xml:space="preserve">Because the carriers have the same numerology, </w:t>
      </w:r>
      <w:r w:rsidR="00205D78">
        <w:t xml:space="preserve">there is a common “slot” reference </w:t>
      </w:r>
      <w:r w:rsidR="003E64F3">
        <w:t>and there is no ambiguity that th</w:t>
      </w:r>
      <w:r w:rsidR="00205D78">
        <w:t>e</w:t>
      </w:r>
      <w:r w:rsidR="003E64F3">
        <w:t xml:space="preserve"> limit is applied per-slot.</w:t>
      </w:r>
    </w:p>
    <w:p w14:paraId="5483C8DD" w14:textId="35437A2D" w:rsidR="0091398C" w:rsidRDefault="008C7CF2" w:rsidP="005517E3">
      <w:r>
        <w:t xml:space="preserve">For mixed numerology, </w:t>
      </w:r>
      <w:r w:rsidR="005517E3">
        <w:t xml:space="preserve">there is no common “slot” reference. </w:t>
      </w:r>
      <w:proofErr w:type="spellStart"/>
      <w:r w:rsidR="005517E3">
        <w:t>PCell</w:t>
      </w:r>
      <w:proofErr w:type="spellEnd"/>
      <w:r w:rsidR="005517E3">
        <w:t xml:space="preserve"> cannot be cross-carrier scheduled, the max number of valid DCI per slot for </w:t>
      </w:r>
      <w:proofErr w:type="spellStart"/>
      <w:r w:rsidR="005517E3">
        <w:t>PCell</w:t>
      </w:r>
      <w:proofErr w:type="spellEnd"/>
      <w:r w:rsidR="005517E3">
        <w:t xml:space="preserve"> scheduling </w:t>
      </w:r>
      <w:r w:rsidR="00205D78">
        <w:t>would be</w:t>
      </w:r>
      <w:r w:rsidR="005517E3">
        <w:t xml:space="preserve"> </w:t>
      </w:r>
      <w:r w:rsidR="00205D78">
        <w:t>X</w:t>
      </w:r>
      <w:r w:rsidR="005517E3">
        <w:t>.</w:t>
      </w:r>
    </w:p>
    <w:p w14:paraId="3424AD01" w14:textId="65B37FC8" w:rsidR="008C7CF2" w:rsidRDefault="005517E3" w:rsidP="005517E3">
      <w:r>
        <w:t xml:space="preserve">There are two </w:t>
      </w:r>
      <w:r w:rsidR="008A3A6C">
        <w:t>cases</w:t>
      </w:r>
      <w:r>
        <w:t xml:space="preserve"> for </w:t>
      </w:r>
      <w:proofErr w:type="spellStart"/>
      <w:r>
        <w:t>SCell</w:t>
      </w:r>
      <w:proofErr w:type="spellEnd"/>
      <w:r>
        <w:t>:</w:t>
      </w:r>
    </w:p>
    <w:p w14:paraId="60FDFC1E" w14:textId="18A85AC0" w:rsidR="008A3A6C" w:rsidRDefault="008A3A6C" w:rsidP="005517E3">
      <w:pPr>
        <w:pStyle w:val="ListParagraph"/>
        <w:numPr>
          <w:ilvl w:val="0"/>
          <w:numId w:val="33"/>
        </w:numPr>
      </w:pPr>
      <w:r>
        <w:t xml:space="preserve">Large SCS scheduling small SCS: Only one slot (out of </w:t>
      </w:r>
      <w:r w:rsidR="000E63DF">
        <w:rPr>
          <w:i/>
        </w:rPr>
        <w:t>r</w:t>
      </w:r>
      <w:r>
        <w:t xml:space="preserve">) with large SCS schedules </w:t>
      </w:r>
      <w:r w:rsidR="00782A98">
        <w:t>a</w:t>
      </w:r>
      <w:r>
        <w:t xml:space="preserve"> slot with small SCS, where </w:t>
      </w:r>
      <w:r w:rsidR="00BA0B92">
        <w:rPr>
          <w:i/>
        </w:rPr>
        <w:t>r</w:t>
      </w:r>
      <w:r>
        <w:t xml:space="preserve"> is the SCS ratio.</w:t>
      </w:r>
    </w:p>
    <w:p w14:paraId="067B9475" w14:textId="6765829E" w:rsidR="00BA0B92" w:rsidRDefault="00BA0B92" w:rsidP="005517E3">
      <w:pPr>
        <w:pStyle w:val="ListParagraph"/>
        <w:numPr>
          <w:ilvl w:val="1"/>
          <w:numId w:val="35"/>
        </w:numPr>
      </w:pPr>
      <w:r>
        <w:lastRenderedPageBreak/>
        <w:t>Slot alignment: Only the slot whose beginning is aligned to the</w:t>
      </w:r>
      <w:r w:rsidR="001F69D4">
        <w:t xml:space="preserve"> slot boundary of the</w:t>
      </w:r>
      <w:r>
        <w:t xml:space="preserve"> scheduled carrier can carry the scheduling DCI</w:t>
      </w:r>
      <w:r w:rsidR="00E93131">
        <w:t>. This ensures the least extent of non-</w:t>
      </w:r>
      <w:proofErr w:type="spellStart"/>
      <w:r w:rsidR="00E93131">
        <w:t>casuality</w:t>
      </w:r>
      <w:proofErr w:type="spellEnd"/>
      <w:r w:rsidR="00E93131">
        <w:t>.</w:t>
      </w:r>
    </w:p>
    <w:p w14:paraId="759483F1" w14:textId="0028A3A2" w:rsidR="00782A98" w:rsidRDefault="0063111A" w:rsidP="005517E3">
      <w:pPr>
        <w:pStyle w:val="ListParagraph"/>
        <w:numPr>
          <w:ilvl w:val="1"/>
          <w:numId w:val="35"/>
        </w:numPr>
      </w:pPr>
      <w:r>
        <w:t xml:space="preserve">The max number of valid DCI per slot of the scheduled carrier is </w:t>
      </w:r>
      <w:r w:rsidR="00205D78">
        <w:t>X</w:t>
      </w:r>
    </w:p>
    <w:p w14:paraId="0789B678" w14:textId="63F0BECB" w:rsidR="008A3A6C" w:rsidRDefault="008A3A6C" w:rsidP="005517E3">
      <w:pPr>
        <w:pStyle w:val="ListParagraph"/>
        <w:numPr>
          <w:ilvl w:val="0"/>
          <w:numId w:val="33"/>
        </w:numPr>
      </w:pPr>
      <w:r>
        <w:t xml:space="preserve">Small SCS scheduling large SCS: One slot with small SCS can schedule one or multiple (up to </w:t>
      </w:r>
      <w:r w:rsidR="00BA0B92">
        <w:rPr>
          <w:i/>
        </w:rPr>
        <w:t>r</w:t>
      </w:r>
      <w:r>
        <w:t>) slots with large SCS</w:t>
      </w:r>
      <w:r w:rsidR="00782A98">
        <w:t xml:space="preserve">, where </w:t>
      </w:r>
      <w:r w:rsidR="00BA0B92">
        <w:rPr>
          <w:i/>
        </w:rPr>
        <w:t>r</w:t>
      </w:r>
      <w:r w:rsidR="00782A98">
        <w:t xml:space="preserve"> is the SCS ratio</w:t>
      </w:r>
    </w:p>
    <w:p w14:paraId="14213D76" w14:textId="3386E343" w:rsidR="00782A98" w:rsidRDefault="00782A98" w:rsidP="0063111A">
      <w:pPr>
        <w:pStyle w:val="ListParagraph"/>
        <w:numPr>
          <w:ilvl w:val="0"/>
          <w:numId w:val="36"/>
        </w:numPr>
      </w:pPr>
      <w:r>
        <w:t xml:space="preserve">Worst case is one slot with small SCS schedules </w:t>
      </w:r>
      <w:r w:rsidR="00BA0B92" w:rsidRPr="0063111A">
        <w:rPr>
          <w:i/>
        </w:rPr>
        <w:t>r</w:t>
      </w:r>
      <w:r>
        <w:t xml:space="preserve"> slots with large SCS</w:t>
      </w:r>
    </w:p>
    <w:p w14:paraId="58C95AF4" w14:textId="69C1FB09" w:rsidR="0014394A" w:rsidRDefault="0014394A" w:rsidP="0014394A">
      <w:pPr>
        <w:pStyle w:val="ListParagraph"/>
        <w:numPr>
          <w:ilvl w:val="1"/>
          <w:numId w:val="36"/>
        </w:numPr>
      </w:pPr>
      <w:r>
        <w:t xml:space="preserve">Based on extension of </w:t>
      </w:r>
      <w:r w:rsidR="007B77B0">
        <w:t>the s</w:t>
      </w:r>
      <w:r>
        <w:t xml:space="preserve">ame numerology rule, </w:t>
      </w:r>
      <w:r w:rsidR="004271D5">
        <w:t xml:space="preserve">the max number of valid DCI should be </w:t>
      </w:r>
      <w:r w:rsidR="00205D78">
        <w:t>X</w:t>
      </w:r>
      <w:r w:rsidR="004271D5">
        <w:t>*</w:t>
      </w:r>
      <w:r w:rsidR="004271D5" w:rsidRPr="004271D5">
        <w:rPr>
          <w:i/>
        </w:rPr>
        <w:t>r</w:t>
      </w:r>
      <w:r w:rsidR="00B871D4">
        <w:t>. However, this is a challenging requirement for the UE and should not be adopted.</w:t>
      </w:r>
    </w:p>
    <w:p w14:paraId="51C884E0" w14:textId="59A17404" w:rsidR="00205D78" w:rsidRDefault="00205D78" w:rsidP="0014394A">
      <w:pPr>
        <w:pStyle w:val="ListParagraph"/>
        <w:numPr>
          <w:ilvl w:val="1"/>
          <w:numId w:val="36"/>
        </w:numPr>
      </w:pPr>
      <w:r>
        <w:t xml:space="preserve">Instead, define </w:t>
      </w:r>
      <w:r w:rsidRPr="00205D78">
        <w:rPr>
          <w:i/>
        </w:rPr>
        <w:t>m</w:t>
      </w:r>
      <w:r>
        <w:t xml:space="preserve"> as the max number of valid DCI per slot on the scheduling carrier</w:t>
      </w:r>
      <w:r w:rsidR="00197624">
        <w:t xml:space="preserve"> as </w:t>
      </w:r>
      <w:r>
        <w:t>UE capability</w:t>
      </w:r>
    </w:p>
    <w:p w14:paraId="2614DD19" w14:textId="6ECA0EC0" w:rsidR="00205D78" w:rsidRDefault="00205D78" w:rsidP="00205D78">
      <w:pPr>
        <w:pStyle w:val="Caption"/>
      </w:pPr>
      <w:bookmarkStart w:id="23" w:name="_Toc521691423"/>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10</w:t>
      </w:r>
      <w:r w:rsidR="004E0ABB">
        <w:rPr>
          <w:noProof/>
        </w:rPr>
        <w:fldChar w:fldCharType="end"/>
      </w:r>
      <w:r>
        <w:t xml:space="preserve">: For cross-carrier scheduling where a smaller SCS carrier schedules a larger SCS carrier, the maximum number of valid DCI supported in a slot on the scheduling carrier, denoted as </w:t>
      </w:r>
      <w:r w:rsidRPr="00205D78">
        <w:rPr>
          <w:i/>
        </w:rPr>
        <w:t>m</w:t>
      </w:r>
      <w:r>
        <w:t>, is reported to the network as UE capability.</w:t>
      </w:r>
      <w:bookmarkEnd w:id="23"/>
    </w:p>
    <w:p w14:paraId="6BB98DF3" w14:textId="58AE3383" w:rsidR="00205D78" w:rsidRPr="00205D78" w:rsidRDefault="00205D78" w:rsidP="00205D78">
      <w:pPr>
        <w:pStyle w:val="Caption"/>
      </w:pPr>
      <w:bookmarkStart w:id="24" w:name="_Toc521691424"/>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11</w:t>
      </w:r>
      <w:r w:rsidR="004E0ABB">
        <w:rPr>
          <w:noProof/>
        </w:rPr>
        <w:fldChar w:fldCharType="end"/>
      </w:r>
      <w:r>
        <w:t xml:space="preserve">: For Rel-15, </w:t>
      </w:r>
      <w:r w:rsidRPr="00205D78">
        <w:rPr>
          <w:i/>
        </w:rPr>
        <w:t>m</w:t>
      </w:r>
      <w:r>
        <w:t xml:space="preserve"> is at most 8, which is the minimum to achieve continuous DL-data-only scheduling from 15kHz to 120kHz carrier.</w:t>
      </w:r>
      <w:bookmarkEnd w:id="24"/>
    </w:p>
    <w:p w14:paraId="1FCC06DC" w14:textId="77777777" w:rsidR="00EA35CC" w:rsidRDefault="00EA35CC" w:rsidP="00E909D9"/>
    <w:p w14:paraId="0A3092C8" w14:textId="49BAA874" w:rsidR="0063111A" w:rsidRDefault="00382EAB" w:rsidP="00382EAB">
      <w:pPr>
        <w:pStyle w:val="Heading3"/>
      </w:pPr>
      <w:r>
        <w:t xml:space="preserve">Missing </w:t>
      </w:r>
      <w:r w:rsidR="00877838">
        <w:t>s</w:t>
      </w:r>
      <w:r>
        <w:t xml:space="preserve">upported </w:t>
      </w:r>
      <w:r w:rsidR="00877838">
        <w:t>v</w:t>
      </w:r>
      <w:r>
        <w:t>alues for k0</w:t>
      </w:r>
    </w:p>
    <w:p w14:paraId="28D63819" w14:textId="27613ADD" w:rsidR="0051640A" w:rsidRDefault="0051640A" w:rsidP="00382EAB">
      <w:pPr>
        <w:rPr>
          <w:lang w:val="en-GB"/>
        </w:rPr>
      </w:pPr>
      <w:r>
        <w:rPr>
          <w:lang w:val="en-GB"/>
        </w:rPr>
        <w:t>In RAN1 NR AH#1801, the following agreement was made to update the supported k0 values:</w:t>
      </w:r>
    </w:p>
    <w:p w14:paraId="1DC18648" w14:textId="77777777" w:rsidR="0051640A" w:rsidRDefault="009F2C6B" w:rsidP="009F2C6B">
      <w:pPr>
        <w:numPr>
          <w:ilvl w:val="0"/>
          <w:numId w:val="38"/>
        </w:numPr>
        <w:overflowPunct/>
        <w:autoSpaceDE/>
        <w:autoSpaceDN/>
        <w:adjustRightInd/>
        <w:spacing w:after="0"/>
        <w:textAlignment w:val="auto"/>
        <w:rPr>
          <w:i/>
        </w:rPr>
      </w:pPr>
      <w:r w:rsidRPr="00500293">
        <w:rPr>
          <w:i/>
          <w:iCs/>
        </w:rPr>
        <w:t>The list of values for K0 which can be configured by RRC should be updated to {0,1,2,3,</w:t>
      </w:r>
      <w:r w:rsidRPr="00500293">
        <w:rPr>
          <w:b/>
          <w:bCs/>
          <w:i/>
          <w:iCs/>
          <w:color w:val="FF0000"/>
        </w:rPr>
        <w:t>4,5,8,10,16,20,32</w:t>
      </w:r>
      <w:r w:rsidRPr="00500293">
        <w:rPr>
          <w:i/>
          <w:iCs/>
        </w:rPr>
        <w:t>}</w:t>
      </w:r>
      <w:r w:rsidRPr="00500293">
        <w:rPr>
          <w:i/>
        </w:rPr>
        <w:t>.</w:t>
      </w:r>
    </w:p>
    <w:p w14:paraId="3E53A876" w14:textId="47E0FFC8" w:rsidR="00382EAB" w:rsidRPr="0051640A" w:rsidRDefault="009F2C6B" w:rsidP="009F2C6B">
      <w:pPr>
        <w:numPr>
          <w:ilvl w:val="0"/>
          <w:numId w:val="38"/>
        </w:numPr>
        <w:overflowPunct/>
        <w:autoSpaceDE/>
        <w:autoSpaceDN/>
        <w:adjustRightInd/>
        <w:spacing w:after="0"/>
        <w:textAlignment w:val="auto"/>
        <w:rPr>
          <w:i/>
        </w:rPr>
      </w:pPr>
      <w:r w:rsidRPr="0051640A">
        <w:rPr>
          <w:i/>
          <w:iCs/>
        </w:rPr>
        <w:t>The list of values for K2 which can be configured by RRC should updated to {0,1,2,3,4,5,6,7,</w:t>
      </w:r>
      <w:r w:rsidRPr="0051640A">
        <w:rPr>
          <w:b/>
          <w:bCs/>
          <w:i/>
          <w:iCs/>
          <w:color w:val="FF0000"/>
        </w:rPr>
        <w:t>8,10,16,20,32</w:t>
      </w:r>
      <w:r w:rsidRPr="0051640A">
        <w:rPr>
          <w:i/>
          <w:iCs/>
        </w:rPr>
        <w:t>}</w:t>
      </w:r>
      <w:r w:rsidRPr="0051640A">
        <w:rPr>
          <w:i/>
        </w:rPr>
        <w:t>.</w:t>
      </w:r>
    </w:p>
    <w:p w14:paraId="4B14128C" w14:textId="581BEF26" w:rsidR="009F2C6B" w:rsidRDefault="009F2C6B" w:rsidP="00382EAB">
      <w:pPr>
        <w:rPr>
          <w:lang w:val="en-GB"/>
        </w:rPr>
      </w:pPr>
    </w:p>
    <w:p w14:paraId="42B26DDB" w14:textId="1F4F1D2C" w:rsidR="0051640A" w:rsidRDefault="0051640A" w:rsidP="00382EAB">
      <w:pPr>
        <w:rPr>
          <w:lang w:val="en-GB"/>
        </w:rPr>
      </w:pPr>
      <w:r>
        <w:rPr>
          <w:lang w:val="en-GB"/>
        </w:rPr>
        <w:t>However, for cross-carrier scheduling from 15kHz SCS carrier to 120kHz SCS carrier, in order to have back-to-back DL assignment for the scheduled carrier, the scheduling carrier must have DL assignments with k0 values spanning from 0 to 7. However, the values 6 and 7 are not supported. This means, the slot on the 120kHz SCS carrier corresponding to k0=6 or k0=7 cannot be cross-carrier scheduled by a 15kHz SCS carrier.</w:t>
      </w:r>
    </w:p>
    <w:p w14:paraId="391EE4A5" w14:textId="4A251CEE" w:rsidR="00A47B46" w:rsidRDefault="00A47B46" w:rsidP="00382EAB">
      <w:pPr>
        <w:rPr>
          <w:lang w:val="en-GB"/>
        </w:rPr>
      </w:pPr>
      <w:r>
        <w:rPr>
          <w:lang w:val="en-GB"/>
        </w:rPr>
        <w:t>To rectify this issue, we propose to add 6 and 7 to the list of supported k0 values</w:t>
      </w:r>
      <w:r w:rsidR="00EE3358">
        <w:rPr>
          <w:lang w:val="en-GB"/>
        </w:rPr>
        <w:t>. This also makes the list of values for k0 and k2 the same.</w:t>
      </w:r>
    </w:p>
    <w:p w14:paraId="59FD16C4" w14:textId="7B2CAEE1" w:rsidR="004F220A" w:rsidRPr="004F220A" w:rsidRDefault="004F220A" w:rsidP="004F220A">
      <w:pPr>
        <w:pStyle w:val="Caption"/>
      </w:pPr>
      <w:bookmarkStart w:id="25" w:name="_Toc521691425"/>
      <w:r>
        <w:t xml:space="preserve">Proposal C </w:t>
      </w:r>
      <w:r w:rsidR="004E0ABB">
        <w:rPr>
          <w:noProof/>
        </w:rPr>
        <w:fldChar w:fldCharType="begin"/>
      </w:r>
      <w:r w:rsidR="004E0ABB">
        <w:rPr>
          <w:noProof/>
        </w:rPr>
        <w:instrText xml:space="preserve"> SEQ Proposal_C \* ARABIC </w:instrText>
      </w:r>
      <w:r w:rsidR="004E0ABB">
        <w:rPr>
          <w:noProof/>
        </w:rPr>
        <w:fldChar w:fldCharType="separate"/>
      </w:r>
      <w:r w:rsidR="004A77E0">
        <w:rPr>
          <w:noProof/>
        </w:rPr>
        <w:t>12</w:t>
      </w:r>
      <w:r w:rsidR="004E0ABB">
        <w:rPr>
          <w:noProof/>
        </w:rPr>
        <w:fldChar w:fldCharType="end"/>
      </w:r>
      <w:r>
        <w:t>: Update the list of values for K0 which can be configured by RRC to {0,1,2,3,4,5,</w:t>
      </w:r>
      <w:r w:rsidRPr="00A47B46">
        <w:rPr>
          <w:color w:val="FF0000"/>
        </w:rPr>
        <w:t>6,7</w:t>
      </w:r>
      <w:r>
        <w:t>,8,10,16,20,32}</w:t>
      </w:r>
      <w:bookmarkEnd w:id="25"/>
    </w:p>
    <w:bookmarkEnd w:id="14"/>
    <w:p w14:paraId="0BA496C4" w14:textId="67B5C872" w:rsidR="00E909D9" w:rsidRDefault="00E909D9" w:rsidP="005C2F71">
      <w:pPr>
        <w:rPr>
          <w:lang w:val="en-GB"/>
        </w:rPr>
      </w:pPr>
    </w:p>
    <w:p w14:paraId="43D79EE5" w14:textId="24963C8A" w:rsidR="00242674" w:rsidRDefault="00242674" w:rsidP="00242674">
      <w:pPr>
        <w:pStyle w:val="Heading1"/>
      </w:pPr>
      <w:r>
        <w:t>Remaining Issues on Bandwidth Parts</w:t>
      </w:r>
    </w:p>
    <w:p w14:paraId="50518BFA" w14:textId="77777777" w:rsidR="00242674" w:rsidRDefault="00242674" w:rsidP="00242674">
      <w:pPr>
        <w:pStyle w:val="Heading2"/>
      </w:pPr>
      <w:r>
        <w:t>Options for Bandwidth Configuration for Initial BWP</w:t>
      </w:r>
    </w:p>
    <w:p w14:paraId="6373E623" w14:textId="77777777" w:rsidR="00242674" w:rsidRDefault="00242674" w:rsidP="00242674">
      <w:pPr>
        <w:pStyle w:val="Heading3"/>
      </w:pPr>
      <w:r>
        <w:t>Background</w:t>
      </w:r>
    </w:p>
    <w:p w14:paraId="2BC481E2" w14:textId="1984A459" w:rsidR="007F77E7" w:rsidRDefault="00242674" w:rsidP="00242674">
      <w:pPr>
        <w:rPr>
          <w:lang w:val="en-GB"/>
        </w:rPr>
      </w:pPr>
      <w:r>
        <w:rPr>
          <w:lang w:val="en-GB"/>
        </w:rPr>
        <w:t xml:space="preserve">In RAN2 #102, RAN2 sent a LS </w:t>
      </w:r>
      <w:r w:rsidR="004A77E0">
        <w:rPr>
          <w:lang w:val="en-GB"/>
        </w:rPr>
        <w:fldChar w:fldCharType="begin"/>
      </w:r>
      <w:r w:rsidR="004A77E0">
        <w:rPr>
          <w:lang w:val="en-GB"/>
        </w:rPr>
        <w:instrText xml:space="preserve"> REF _Ref521691220 \r \h </w:instrText>
      </w:r>
      <w:r w:rsidR="004A77E0">
        <w:rPr>
          <w:lang w:val="en-GB"/>
        </w:rPr>
      </w:r>
      <w:r w:rsidR="004A77E0">
        <w:rPr>
          <w:lang w:val="en-GB"/>
        </w:rPr>
        <w:fldChar w:fldCharType="separate"/>
      </w:r>
      <w:r w:rsidR="004A77E0">
        <w:rPr>
          <w:lang w:val="en-GB"/>
        </w:rPr>
        <w:t>[3]</w:t>
      </w:r>
      <w:r w:rsidR="004A77E0">
        <w:rPr>
          <w:lang w:val="en-GB"/>
        </w:rPr>
        <w:fldChar w:fldCharType="end"/>
      </w:r>
      <w:r>
        <w:rPr>
          <w:lang w:val="en-GB"/>
        </w:rPr>
        <w:t xml:space="preserve"> to RAN1 asking RAN1 about the feasibility for Option 1 and 2 for BWP configuration options. </w:t>
      </w:r>
      <w:r w:rsidR="00336470">
        <w:rPr>
          <w:lang w:val="en-GB"/>
        </w:rPr>
        <w:t>Excerpts of the LS shown below:</w:t>
      </w:r>
    </w:p>
    <w:p w14:paraId="3560B090" w14:textId="77777777" w:rsidR="00336470" w:rsidRPr="00336470" w:rsidRDefault="00336470" w:rsidP="00336470">
      <w:pPr>
        <w:ind w:left="1440" w:hanging="1440"/>
        <w:rPr>
          <w:rFonts w:ascii="Arial" w:hAnsi="Arial" w:cs="Arial"/>
          <w:sz w:val="18"/>
        </w:rPr>
      </w:pPr>
      <w:r w:rsidRPr="00336470">
        <w:rPr>
          <w:rFonts w:ascii="Arial" w:hAnsi="Arial" w:cs="Arial"/>
          <w:b/>
          <w:sz w:val="18"/>
        </w:rPr>
        <w:t>Option 1:</w:t>
      </w:r>
      <w:r w:rsidRPr="00336470">
        <w:rPr>
          <w:rFonts w:ascii="Arial" w:hAnsi="Arial" w:cs="Arial"/>
          <w:sz w:val="18"/>
        </w:rPr>
        <w:tab/>
      </w:r>
      <w:r w:rsidRPr="00336470">
        <w:rPr>
          <w:rFonts w:ascii="Arial" w:hAnsi="Arial" w:cs="Arial"/>
          <w:i/>
          <w:sz w:val="18"/>
        </w:rPr>
        <w:t>BWP-</w:t>
      </w:r>
      <w:proofErr w:type="spellStart"/>
      <w:r w:rsidRPr="00336470">
        <w:rPr>
          <w:rFonts w:ascii="Arial" w:hAnsi="Arial" w:cs="Arial"/>
          <w:i/>
          <w:sz w:val="18"/>
        </w:rPr>
        <w:t>DownlinkCommon</w:t>
      </w:r>
      <w:proofErr w:type="spellEnd"/>
      <w:r w:rsidRPr="00336470">
        <w:rPr>
          <w:rFonts w:ascii="Arial" w:hAnsi="Arial" w:cs="Arial"/>
          <w:i/>
          <w:sz w:val="18"/>
        </w:rPr>
        <w:t>/</w:t>
      </w:r>
      <w:proofErr w:type="spellStart"/>
      <w:r w:rsidRPr="00336470">
        <w:rPr>
          <w:rFonts w:ascii="Arial" w:hAnsi="Arial" w:cs="Arial"/>
          <w:i/>
          <w:sz w:val="18"/>
        </w:rPr>
        <w:t>UplinkCommon</w:t>
      </w:r>
      <w:proofErr w:type="spellEnd"/>
      <w:r w:rsidRPr="00336470">
        <w:rPr>
          <w:rFonts w:ascii="Arial" w:hAnsi="Arial" w:cs="Arial"/>
          <w:sz w:val="18"/>
        </w:rPr>
        <w:t xml:space="preserve"> for </w:t>
      </w:r>
      <w:proofErr w:type="spellStart"/>
      <w:r w:rsidRPr="00336470">
        <w:rPr>
          <w:rFonts w:ascii="Arial" w:hAnsi="Arial" w:cs="Arial"/>
          <w:i/>
          <w:sz w:val="18"/>
        </w:rPr>
        <w:t>initialDownlink</w:t>
      </w:r>
      <w:proofErr w:type="spellEnd"/>
      <w:r w:rsidRPr="00336470">
        <w:rPr>
          <w:rFonts w:ascii="Arial" w:hAnsi="Arial" w:cs="Arial"/>
          <w:i/>
          <w:sz w:val="18"/>
        </w:rPr>
        <w:t>/</w:t>
      </w:r>
      <w:proofErr w:type="spellStart"/>
      <w:r w:rsidRPr="00336470">
        <w:rPr>
          <w:rFonts w:ascii="Arial" w:hAnsi="Arial" w:cs="Arial"/>
          <w:i/>
          <w:sz w:val="18"/>
        </w:rPr>
        <w:t>UplinkBWP</w:t>
      </w:r>
      <w:proofErr w:type="spellEnd"/>
      <w:r w:rsidRPr="00336470">
        <w:rPr>
          <w:rFonts w:ascii="Arial" w:hAnsi="Arial" w:cs="Arial"/>
          <w:sz w:val="18"/>
        </w:rPr>
        <w:t xml:space="preserve"> (BWP ID #0) plus </w:t>
      </w:r>
      <w:r w:rsidRPr="00336470">
        <w:rPr>
          <w:rFonts w:ascii="Arial" w:hAnsi="Arial" w:cs="Arial"/>
          <w:i/>
          <w:sz w:val="18"/>
        </w:rPr>
        <w:t>BWP-Downlink/Uplink</w:t>
      </w:r>
      <w:r w:rsidRPr="00336470">
        <w:rPr>
          <w:rFonts w:ascii="Arial" w:hAnsi="Arial" w:cs="Arial"/>
          <w:sz w:val="18"/>
        </w:rPr>
        <w:t xml:space="preserve"> for one configured </w:t>
      </w:r>
      <w:r w:rsidRPr="00336470">
        <w:rPr>
          <w:rFonts w:ascii="Arial" w:hAnsi="Arial" w:cs="Arial"/>
          <w:i/>
          <w:sz w:val="18"/>
        </w:rPr>
        <w:t>downlink/</w:t>
      </w:r>
      <w:proofErr w:type="spellStart"/>
      <w:r w:rsidRPr="00336470">
        <w:rPr>
          <w:rFonts w:ascii="Arial" w:hAnsi="Arial" w:cs="Arial"/>
          <w:i/>
          <w:sz w:val="18"/>
        </w:rPr>
        <w:t>uplinkBWP</w:t>
      </w:r>
      <w:proofErr w:type="spellEnd"/>
      <w:r w:rsidRPr="00336470">
        <w:rPr>
          <w:rFonts w:ascii="Arial" w:hAnsi="Arial" w:cs="Arial"/>
          <w:sz w:val="18"/>
        </w:rPr>
        <w:t xml:space="preserve"> (BWP ID #1);</w:t>
      </w:r>
    </w:p>
    <w:p w14:paraId="59624C78" w14:textId="77777777" w:rsidR="00336470" w:rsidRPr="00336470" w:rsidRDefault="00336470" w:rsidP="00336470">
      <w:pPr>
        <w:ind w:left="1440" w:hanging="1440"/>
        <w:rPr>
          <w:rFonts w:ascii="Arial" w:hAnsi="Arial" w:cs="Arial"/>
          <w:sz w:val="18"/>
          <w:lang w:eastAsia="ja-JP"/>
        </w:rPr>
      </w:pPr>
      <w:r w:rsidRPr="00336470">
        <w:rPr>
          <w:rFonts w:ascii="Arial" w:hAnsi="Arial" w:cs="Arial"/>
          <w:b/>
          <w:sz w:val="18"/>
        </w:rPr>
        <w:t>Option 2:</w:t>
      </w:r>
      <w:r w:rsidRPr="00336470">
        <w:rPr>
          <w:rFonts w:ascii="Arial" w:hAnsi="Arial" w:cs="Arial"/>
          <w:sz w:val="18"/>
        </w:rPr>
        <w:tab/>
      </w:r>
      <w:r w:rsidRPr="00336470">
        <w:rPr>
          <w:rFonts w:ascii="Arial" w:hAnsi="Arial" w:cs="Arial"/>
          <w:i/>
          <w:sz w:val="18"/>
        </w:rPr>
        <w:t>BWP-</w:t>
      </w:r>
      <w:proofErr w:type="spellStart"/>
      <w:r w:rsidRPr="00336470">
        <w:rPr>
          <w:rFonts w:ascii="Arial" w:hAnsi="Arial" w:cs="Arial"/>
          <w:i/>
          <w:sz w:val="18"/>
        </w:rPr>
        <w:t>DownlinkCommon</w:t>
      </w:r>
      <w:proofErr w:type="spellEnd"/>
      <w:r w:rsidRPr="00336470">
        <w:rPr>
          <w:rFonts w:ascii="Arial" w:hAnsi="Arial" w:cs="Arial"/>
          <w:i/>
          <w:sz w:val="18"/>
        </w:rPr>
        <w:t>/</w:t>
      </w:r>
      <w:proofErr w:type="spellStart"/>
      <w:r w:rsidRPr="00336470">
        <w:rPr>
          <w:rFonts w:ascii="Arial" w:hAnsi="Arial" w:cs="Arial"/>
          <w:i/>
          <w:sz w:val="18"/>
        </w:rPr>
        <w:t>UplinkCommon</w:t>
      </w:r>
      <w:proofErr w:type="spellEnd"/>
      <w:r w:rsidRPr="00336470">
        <w:rPr>
          <w:rFonts w:ascii="Arial" w:hAnsi="Arial" w:cs="Arial"/>
          <w:sz w:val="18"/>
        </w:rPr>
        <w:t xml:space="preserve"> and </w:t>
      </w:r>
      <w:r w:rsidRPr="00336470">
        <w:rPr>
          <w:rFonts w:ascii="Arial" w:hAnsi="Arial" w:cs="Arial"/>
          <w:i/>
          <w:sz w:val="18"/>
        </w:rPr>
        <w:t>BWP-</w:t>
      </w:r>
      <w:proofErr w:type="spellStart"/>
      <w:r w:rsidRPr="00336470">
        <w:rPr>
          <w:rFonts w:ascii="Arial" w:hAnsi="Arial" w:cs="Arial"/>
          <w:i/>
          <w:sz w:val="18"/>
        </w:rPr>
        <w:t>DownlinkDedicated</w:t>
      </w:r>
      <w:proofErr w:type="spellEnd"/>
      <w:r w:rsidRPr="00336470">
        <w:rPr>
          <w:rFonts w:ascii="Arial" w:hAnsi="Arial" w:cs="Arial"/>
          <w:i/>
          <w:sz w:val="18"/>
        </w:rPr>
        <w:t>/</w:t>
      </w:r>
      <w:proofErr w:type="spellStart"/>
      <w:r w:rsidRPr="00336470">
        <w:rPr>
          <w:rFonts w:ascii="Arial" w:hAnsi="Arial" w:cs="Arial"/>
          <w:i/>
          <w:sz w:val="18"/>
        </w:rPr>
        <w:t>UplinkDedicated</w:t>
      </w:r>
      <w:proofErr w:type="spellEnd"/>
      <w:r w:rsidRPr="00336470">
        <w:rPr>
          <w:rFonts w:ascii="Arial" w:hAnsi="Arial" w:cs="Arial"/>
          <w:sz w:val="18"/>
        </w:rPr>
        <w:t xml:space="preserve"> for </w:t>
      </w:r>
      <w:r w:rsidRPr="00336470">
        <w:rPr>
          <w:rFonts w:ascii="Arial" w:hAnsi="Arial" w:cs="Arial"/>
          <w:i/>
          <w:sz w:val="18"/>
        </w:rPr>
        <w:t>initialDownlink/UplinkBWP</w:t>
      </w:r>
      <w:r w:rsidRPr="00336470">
        <w:rPr>
          <w:rFonts w:ascii="Arial" w:hAnsi="Arial" w:cs="Arial"/>
          <w:sz w:val="18"/>
        </w:rPr>
        <w:t xml:space="preserve"> (BWP ID #0).</w:t>
      </w:r>
    </w:p>
    <w:p w14:paraId="459D3FD8" w14:textId="6D2D1667" w:rsidR="00336470" w:rsidRPr="00336470" w:rsidRDefault="00336470" w:rsidP="00242674">
      <w:pPr>
        <w:rPr>
          <w:rFonts w:ascii="Arial" w:hAnsi="Arial" w:cs="Arial"/>
          <w:i/>
          <w:sz w:val="18"/>
          <w:lang w:eastAsia="ja-JP"/>
        </w:rPr>
      </w:pPr>
      <w:r w:rsidRPr="00336470">
        <w:rPr>
          <w:rFonts w:ascii="Arial" w:hAnsi="Arial" w:cs="Arial"/>
          <w:i/>
          <w:sz w:val="18"/>
          <w:lang w:eastAsia="ja-JP"/>
        </w:rPr>
        <w:t xml:space="preserve">With regards to Option 1, although two BWPs are configured, the UE considers BWP ID #1 as the UE-specific RRC configured BWP. If this configuration is possible from Layer-1 viewpoints, wider bandwidth than initial BWP (BWP #0) can be configured to BWP #1. Thus, the UE can immediately </w:t>
      </w:r>
      <w:proofErr w:type="spellStart"/>
      <w:r w:rsidRPr="00336470">
        <w:rPr>
          <w:rFonts w:ascii="Arial" w:hAnsi="Arial" w:cs="Arial"/>
          <w:i/>
          <w:sz w:val="18"/>
          <w:lang w:eastAsia="ja-JP"/>
        </w:rPr>
        <w:t>utilise</w:t>
      </w:r>
      <w:proofErr w:type="spellEnd"/>
      <w:r w:rsidRPr="00336470">
        <w:rPr>
          <w:rFonts w:ascii="Arial" w:hAnsi="Arial" w:cs="Arial"/>
          <w:i/>
          <w:sz w:val="18"/>
          <w:lang w:eastAsia="ja-JP"/>
        </w:rPr>
        <w:t xml:space="preserve"> the wider bandwidth after BWP #1 is configured to P/</w:t>
      </w:r>
      <w:proofErr w:type="spellStart"/>
      <w:r w:rsidRPr="00336470">
        <w:rPr>
          <w:rFonts w:ascii="Arial" w:hAnsi="Arial" w:cs="Arial"/>
          <w:i/>
          <w:sz w:val="18"/>
          <w:lang w:eastAsia="ja-JP"/>
        </w:rPr>
        <w:t>SCell</w:t>
      </w:r>
      <w:proofErr w:type="spellEnd"/>
      <w:r w:rsidRPr="00336470">
        <w:rPr>
          <w:rFonts w:ascii="Arial" w:hAnsi="Arial" w:cs="Arial"/>
          <w:i/>
          <w:sz w:val="18"/>
          <w:lang w:eastAsia="ja-JP"/>
        </w:rPr>
        <w:t xml:space="preserve">. </w:t>
      </w:r>
      <w:r w:rsidRPr="00336470">
        <w:rPr>
          <w:i/>
          <w:sz w:val="18"/>
          <w:lang w:val="en-GB"/>
        </w:rPr>
        <w:t>&lt;snip&gt;</w:t>
      </w:r>
    </w:p>
    <w:p w14:paraId="5464AD7E" w14:textId="42DA7E1E" w:rsidR="00336470" w:rsidRPr="00336470" w:rsidRDefault="00336470" w:rsidP="00242674">
      <w:pPr>
        <w:rPr>
          <w:i/>
          <w:sz w:val="18"/>
          <w:lang w:val="en-GB"/>
        </w:rPr>
      </w:pPr>
      <w:r w:rsidRPr="00336470">
        <w:rPr>
          <w:rFonts w:ascii="Arial" w:hAnsi="Arial" w:cs="Arial"/>
          <w:i/>
          <w:sz w:val="18"/>
          <w:lang w:eastAsia="ja-JP"/>
        </w:rPr>
        <w:t xml:space="preserve">With regards to Option 2, the width of the initial BWP (BWP-Id #0) is configured in SIB1 (for the </w:t>
      </w:r>
      <w:proofErr w:type="spellStart"/>
      <w:r w:rsidRPr="00336470">
        <w:rPr>
          <w:rFonts w:ascii="Arial" w:hAnsi="Arial" w:cs="Arial"/>
          <w:i/>
          <w:sz w:val="18"/>
          <w:lang w:eastAsia="ja-JP"/>
        </w:rPr>
        <w:t>PCell</w:t>
      </w:r>
      <w:proofErr w:type="spellEnd"/>
      <w:r w:rsidRPr="00336470">
        <w:rPr>
          <w:rFonts w:ascii="Arial" w:hAnsi="Arial" w:cs="Arial"/>
          <w:i/>
          <w:sz w:val="18"/>
          <w:lang w:eastAsia="ja-JP"/>
        </w:rPr>
        <w:t xml:space="preserve">) and in </w:t>
      </w:r>
      <w:proofErr w:type="spellStart"/>
      <w:r w:rsidRPr="00336470">
        <w:rPr>
          <w:rFonts w:ascii="Arial" w:hAnsi="Arial" w:cs="Arial"/>
          <w:i/>
          <w:sz w:val="18"/>
          <w:lang w:eastAsia="ja-JP"/>
        </w:rPr>
        <w:t>ServingCellConfigCommon</w:t>
      </w:r>
      <w:proofErr w:type="spellEnd"/>
      <w:r w:rsidRPr="00336470">
        <w:rPr>
          <w:rFonts w:ascii="Arial" w:hAnsi="Arial" w:cs="Arial"/>
          <w:i/>
          <w:sz w:val="18"/>
          <w:lang w:eastAsia="ja-JP"/>
        </w:rPr>
        <w:t xml:space="preserve"> (for HO and for addition of other serving cells) using the field </w:t>
      </w:r>
      <w:proofErr w:type="spellStart"/>
      <w:r w:rsidRPr="00336470">
        <w:rPr>
          <w:rFonts w:ascii="Arial" w:hAnsi="Arial" w:cs="Arial"/>
          <w:i/>
          <w:sz w:val="18"/>
          <w:lang w:eastAsia="ja-JP"/>
        </w:rPr>
        <w:t>locationAndBandwidth</w:t>
      </w:r>
      <w:proofErr w:type="spellEnd"/>
      <w:r w:rsidRPr="00336470">
        <w:rPr>
          <w:rFonts w:ascii="Arial" w:hAnsi="Arial" w:cs="Arial"/>
          <w:i/>
          <w:sz w:val="18"/>
          <w:lang w:eastAsia="ja-JP"/>
        </w:rPr>
        <w:t xml:space="preserve"> (this </w:t>
      </w:r>
      <w:proofErr w:type="spellStart"/>
      <w:r w:rsidRPr="00336470">
        <w:rPr>
          <w:rFonts w:ascii="Arial" w:hAnsi="Arial" w:cs="Arial"/>
          <w:i/>
          <w:sz w:val="18"/>
          <w:lang w:eastAsia="ja-JP"/>
        </w:rPr>
        <w:lastRenderedPageBreak/>
        <w:t>signalling</w:t>
      </w:r>
      <w:proofErr w:type="spellEnd"/>
      <w:r w:rsidRPr="00336470">
        <w:rPr>
          <w:rFonts w:ascii="Arial" w:hAnsi="Arial" w:cs="Arial"/>
          <w:i/>
          <w:sz w:val="18"/>
          <w:lang w:eastAsia="ja-JP"/>
        </w:rPr>
        <w:t xml:space="preserve">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p w14:paraId="7050B144" w14:textId="26D90137" w:rsidR="00242674" w:rsidRDefault="00242674" w:rsidP="00242674">
      <w:pPr>
        <w:rPr>
          <w:lang w:val="en-GB"/>
        </w:rPr>
      </w:pPr>
      <w:r>
        <w:rPr>
          <w:lang w:val="en-GB"/>
        </w:rPr>
        <w:t>RAN1 replied</w:t>
      </w:r>
      <w:r w:rsidR="004A77E0">
        <w:rPr>
          <w:lang w:val="en-GB"/>
        </w:rPr>
        <w:t xml:space="preserve"> </w:t>
      </w:r>
      <w:r w:rsidR="004A77E0">
        <w:rPr>
          <w:lang w:val="en-GB"/>
        </w:rPr>
        <w:fldChar w:fldCharType="begin"/>
      </w:r>
      <w:r w:rsidR="004A77E0">
        <w:rPr>
          <w:lang w:val="en-GB"/>
        </w:rPr>
        <w:instrText xml:space="preserve"> REF _Ref521691310 \r \h </w:instrText>
      </w:r>
      <w:r w:rsidR="004A77E0">
        <w:rPr>
          <w:lang w:val="en-GB"/>
        </w:rPr>
      </w:r>
      <w:r w:rsidR="004A77E0">
        <w:rPr>
          <w:lang w:val="en-GB"/>
        </w:rPr>
        <w:fldChar w:fldCharType="separate"/>
      </w:r>
      <w:r w:rsidR="004A77E0">
        <w:rPr>
          <w:lang w:val="en-GB"/>
        </w:rPr>
        <w:t>[4]</w:t>
      </w:r>
      <w:r w:rsidR="004A77E0">
        <w:rPr>
          <w:lang w:val="en-GB"/>
        </w:rPr>
        <w:fldChar w:fldCharType="end"/>
      </w:r>
      <w:r>
        <w:rPr>
          <w:lang w:val="en-GB"/>
        </w:rPr>
        <w:t xml:space="preserve"> that both options are </w:t>
      </w:r>
      <w:proofErr w:type="gramStart"/>
      <w:r>
        <w:rPr>
          <w:lang w:val="en-GB"/>
        </w:rPr>
        <w:t>feasible</w:t>
      </w:r>
      <w:proofErr w:type="gramEnd"/>
      <w:r>
        <w:rPr>
          <w:lang w:val="en-GB"/>
        </w:rPr>
        <w:t xml:space="preserve"> but spec change is needed for Option 2.</w:t>
      </w:r>
      <w:r w:rsidR="00336470">
        <w:rPr>
          <w:lang w:val="en-GB"/>
        </w:rPr>
        <w:t xml:space="preserve"> </w:t>
      </w:r>
      <w:r w:rsidR="00550515">
        <w:rPr>
          <w:lang w:val="en-GB"/>
        </w:rPr>
        <w:t>According to o</w:t>
      </w:r>
      <w:r w:rsidR="00336470">
        <w:rPr>
          <w:lang w:val="en-GB"/>
        </w:rPr>
        <w:t>ur understanding</w:t>
      </w:r>
      <w:r w:rsidR="00550515">
        <w:rPr>
          <w:lang w:val="en-GB"/>
        </w:rPr>
        <w:t>,</w:t>
      </w:r>
      <w:r w:rsidR="00336470">
        <w:rPr>
          <w:lang w:val="en-GB"/>
        </w:rPr>
        <w:t xml:space="preserve"> the change is mainly due to allowing reconfiguration of the initial BWP</w:t>
      </w:r>
      <w:r w:rsidR="00550515">
        <w:rPr>
          <w:lang w:val="en-GB"/>
        </w:rPr>
        <w:t xml:space="preserve"> either by SIB1 or </w:t>
      </w:r>
      <w:r w:rsidR="005417ED">
        <w:rPr>
          <w:lang w:val="en-GB"/>
        </w:rPr>
        <w:t xml:space="preserve">RRC </w:t>
      </w:r>
      <w:proofErr w:type="spellStart"/>
      <w:r w:rsidR="005417ED">
        <w:rPr>
          <w:lang w:val="en-GB"/>
        </w:rPr>
        <w:t>signaling</w:t>
      </w:r>
      <w:proofErr w:type="spellEnd"/>
      <w:r w:rsidR="00336470">
        <w:rPr>
          <w:lang w:val="en-GB"/>
        </w:rPr>
        <w:t>.</w:t>
      </w:r>
    </w:p>
    <w:p w14:paraId="500E2249" w14:textId="4C2BB828" w:rsidR="00242674" w:rsidRDefault="00242674" w:rsidP="00242674">
      <w:pPr>
        <w:rPr>
          <w:lang w:val="en-GB"/>
        </w:rPr>
      </w:pPr>
      <w:r>
        <w:rPr>
          <w:lang w:val="en-GB"/>
        </w:rPr>
        <w:t xml:space="preserve">In </w:t>
      </w:r>
      <w:r w:rsidRPr="00936DC1">
        <w:rPr>
          <w:lang w:val="en-GB"/>
        </w:rPr>
        <w:t>RAN2 NR adhoc#1807</w:t>
      </w:r>
      <w:r>
        <w:rPr>
          <w:lang w:val="en-GB"/>
        </w:rPr>
        <w:t xml:space="preserve">, RAN2 decided to support both Option 1 and Option 2 for </w:t>
      </w:r>
      <w:r w:rsidRPr="00004AE6">
        <w:rPr>
          <w:lang w:val="en-GB"/>
        </w:rPr>
        <w:t>bandwidth combination for initial BWP</w:t>
      </w:r>
      <w:r w:rsidR="00336470">
        <w:rPr>
          <w:lang w:val="en-GB"/>
        </w:rPr>
        <w:t xml:space="preserve">. </w:t>
      </w:r>
      <w:r>
        <w:rPr>
          <w:lang w:val="en-GB"/>
        </w:rPr>
        <w:t xml:space="preserve">RAN2 </w:t>
      </w:r>
      <w:r w:rsidR="00336470">
        <w:rPr>
          <w:lang w:val="en-GB"/>
        </w:rPr>
        <w:t xml:space="preserve">sent a LS </w:t>
      </w:r>
      <w:r w:rsidR="004A77E0">
        <w:rPr>
          <w:lang w:val="en-GB"/>
        </w:rPr>
        <w:fldChar w:fldCharType="begin"/>
      </w:r>
      <w:r w:rsidR="004A77E0">
        <w:rPr>
          <w:lang w:val="en-GB"/>
        </w:rPr>
        <w:instrText xml:space="preserve"> REF _Ref521691434 \r \h </w:instrText>
      </w:r>
      <w:r w:rsidR="004A77E0">
        <w:rPr>
          <w:lang w:val="en-GB"/>
        </w:rPr>
      </w:r>
      <w:r w:rsidR="004A77E0">
        <w:rPr>
          <w:lang w:val="en-GB"/>
        </w:rPr>
        <w:fldChar w:fldCharType="separate"/>
      </w:r>
      <w:r w:rsidR="004A77E0">
        <w:rPr>
          <w:lang w:val="en-GB"/>
        </w:rPr>
        <w:t>[5]</w:t>
      </w:r>
      <w:r w:rsidR="004A77E0">
        <w:rPr>
          <w:lang w:val="en-GB"/>
        </w:rPr>
        <w:fldChar w:fldCharType="end"/>
      </w:r>
      <w:r w:rsidR="004A77E0">
        <w:rPr>
          <w:lang w:val="en-GB"/>
        </w:rPr>
        <w:t xml:space="preserve"> </w:t>
      </w:r>
      <w:bookmarkStart w:id="26" w:name="_GoBack"/>
      <w:bookmarkEnd w:id="26"/>
      <w:r>
        <w:rPr>
          <w:lang w:val="en-GB"/>
        </w:rPr>
        <w:t>ask</w:t>
      </w:r>
      <w:r w:rsidR="00336470">
        <w:rPr>
          <w:lang w:val="en-GB"/>
        </w:rPr>
        <w:t>ing</w:t>
      </w:r>
      <w:r>
        <w:rPr>
          <w:lang w:val="en-GB"/>
        </w:rPr>
        <w:t xml:space="preserve"> RAN1 to </w:t>
      </w:r>
      <w:r w:rsidRPr="00004AE6">
        <w:rPr>
          <w:lang w:val="en-GB"/>
        </w:rPr>
        <w:t>update their specification to support both Option 1 and Option 2</w:t>
      </w:r>
      <w:r>
        <w:rPr>
          <w:lang w:val="en-GB"/>
        </w:rPr>
        <w:t>.</w:t>
      </w:r>
    </w:p>
    <w:p w14:paraId="49461E4A" w14:textId="77777777" w:rsidR="00242674" w:rsidRDefault="00242674" w:rsidP="00242674">
      <w:pPr>
        <w:rPr>
          <w:lang w:val="en-GB"/>
        </w:rPr>
      </w:pPr>
      <w:r>
        <w:rPr>
          <w:lang w:val="en-GB"/>
        </w:rPr>
        <w:t>In the following, the potential spec impact due to Option 2 is discussed. Despite the efforts, the identified spec impact and issues may not be exhaustive, and there could still be other remaining issues. Option 1 does not have RAN1 spec impact and is considered the baseline.</w:t>
      </w:r>
    </w:p>
    <w:p w14:paraId="2204D992" w14:textId="77777777" w:rsidR="00242674" w:rsidRDefault="00242674" w:rsidP="00242674">
      <w:pPr>
        <w:rPr>
          <w:lang w:val="en-GB"/>
        </w:rPr>
      </w:pPr>
    </w:p>
    <w:p w14:paraId="2F1B83F7" w14:textId="77777777" w:rsidR="00242674" w:rsidRDefault="00242674" w:rsidP="00242674">
      <w:pPr>
        <w:pStyle w:val="Heading3"/>
      </w:pPr>
      <w:r>
        <w:t>Approaches to Supporting Option 2</w:t>
      </w:r>
    </w:p>
    <w:p w14:paraId="4DA270F9" w14:textId="77777777" w:rsidR="00242674" w:rsidRDefault="00242674" w:rsidP="00242674">
      <w:pPr>
        <w:rPr>
          <w:lang w:val="en-GB"/>
        </w:rPr>
      </w:pPr>
      <w:r>
        <w:rPr>
          <w:lang w:val="en-GB"/>
        </w:rPr>
        <w:t xml:space="preserve">Before Option 2 is introduced, at least for </w:t>
      </w:r>
      <w:proofErr w:type="spellStart"/>
      <w:r>
        <w:rPr>
          <w:lang w:val="en-GB"/>
        </w:rPr>
        <w:t>PCell</w:t>
      </w:r>
      <w:proofErr w:type="spellEnd"/>
      <w:r>
        <w:rPr>
          <w:lang w:val="en-GB"/>
        </w:rPr>
        <w:t xml:space="preserve"> and SA operation, the initial DL BWP bandwidth is the same as CORESET #0 bandwidth which is set by PBCH (MIB); The initial UL BWP bandwidth is signalled in RMSI (SIB1). These bandwidths cannot be reconfigured by RRC signalling. The initial DL BWP bandwidth can be one of the 3 settings: 24 RB, 48 RB, or 96 RB (with some FR specific constraints). Another BWP has to be configured with dedicated RRC signalling to support wider bandwidth operation.</w:t>
      </w:r>
    </w:p>
    <w:p w14:paraId="6BD4DCEB" w14:textId="77777777" w:rsidR="00242674" w:rsidRDefault="00242674" w:rsidP="00242674">
      <w:pPr>
        <w:rPr>
          <w:lang w:val="en-GB"/>
        </w:rPr>
      </w:pPr>
      <w:r>
        <w:rPr>
          <w:lang w:val="en-GB"/>
        </w:rPr>
        <w:t>With Option 2, initial DL/UL BWP can be “reconfigured” with RRC signalling. In particular, the initial DL BWP bandwidth can be reconfigured by RMSI (SIB1) to be different from the CORESET #0 bandwidth set by PBCH (MIB).</w:t>
      </w:r>
    </w:p>
    <w:p w14:paraId="602C02C1" w14:textId="77777777" w:rsidR="00242674" w:rsidRDefault="00242674" w:rsidP="00242674">
      <w:pPr>
        <w:rPr>
          <w:lang w:val="en-GB"/>
        </w:rPr>
      </w:pPr>
      <w:r>
        <w:rPr>
          <w:lang w:val="en-GB"/>
        </w:rPr>
        <w:t xml:space="preserve">The notion that initial DL BWP is defined by CORESET#0 bandwidth has been deeply ingrained in RAN1. For many meetings already, agreements had been made assuming the equivalence of the two. For Option 2, initial DL BWP is allowed to be reconfigured in RMSI (for </w:t>
      </w:r>
      <w:proofErr w:type="spellStart"/>
      <w:r>
        <w:rPr>
          <w:lang w:val="en-GB"/>
        </w:rPr>
        <w:t>PCell</w:t>
      </w:r>
      <w:proofErr w:type="spellEnd"/>
      <w:r>
        <w:rPr>
          <w:lang w:val="en-GB"/>
        </w:rPr>
        <w:t>) or dedicated RRC signalling (</w:t>
      </w:r>
      <w:r w:rsidRPr="0044705E">
        <w:rPr>
          <w:lang w:val="en-GB"/>
        </w:rPr>
        <w:t>for HO and for addition of other serving cells</w:t>
      </w:r>
      <w:r>
        <w:rPr>
          <w:lang w:val="en-GB"/>
        </w:rPr>
        <w:t xml:space="preserve">). </w:t>
      </w:r>
    </w:p>
    <w:p w14:paraId="137288CC" w14:textId="77777777" w:rsidR="00242674" w:rsidRDefault="00242674" w:rsidP="00242674">
      <w:pPr>
        <w:rPr>
          <w:lang w:val="en-GB"/>
        </w:rPr>
      </w:pPr>
      <w:r>
        <w:rPr>
          <w:lang w:val="en-GB"/>
        </w:rPr>
        <w:t>The RAN1 spec impact would be substantial. There are generally two approaches</w:t>
      </w:r>
    </w:p>
    <w:p w14:paraId="2BF6B60E" w14:textId="77777777" w:rsidR="00242674" w:rsidRDefault="00242674" w:rsidP="00242674">
      <w:pPr>
        <w:pStyle w:val="ListParagraph"/>
        <w:numPr>
          <w:ilvl w:val="0"/>
          <w:numId w:val="42"/>
        </w:numPr>
      </w:pPr>
      <w:r w:rsidRPr="00AF0DEE">
        <w:rPr>
          <w:b/>
        </w:rPr>
        <w:t>Blanket change</w:t>
      </w:r>
      <w:r>
        <w:t>: Amend all relevant agreements by replacing “initial DL BWP” with “CORESET #0 bandwidth”; Confirm all occurrences of “initial UL BWP” have no issue.</w:t>
      </w:r>
    </w:p>
    <w:p w14:paraId="32B2F68D" w14:textId="77777777" w:rsidR="00242674" w:rsidRDefault="00242674" w:rsidP="00242674">
      <w:pPr>
        <w:pStyle w:val="ListParagraph"/>
        <w:numPr>
          <w:ilvl w:val="1"/>
          <w:numId w:val="42"/>
        </w:numPr>
      </w:pPr>
      <w:r>
        <w:t>This may result in more text change to the existing agreements and spec, but actually poses less risk in terms of disrupting the design because the change is kept at the terminology level</w:t>
      </w:r>
    </w:p>
    <w:p w14:paraId="16A9534C" w14:textId="77777777" w:rsidR="00242674" w:rsidRDefault="00242674" w:rsidP="00242674">
      <w:pPr>
        <w:pStyle w:val="ListParagraph"/>
        <w:numPr>
          <w:ilvl w:val="1"/>
          <w:numId w:val="42"/>
        </w:numPr>
      </w:pPr>
      <w:r>
        <w:t>Previously, operations within initial DL BWP (which was equivalent to CORESET #0 bandwidth) are now explicitly stated to be within CORESET#0 bandwidth. Functionality-wise, there is no change from the earlier design with regards to operations involving the original definition of “initial DL BWP”</w:t>
      </w:r>
    </w:p>
    <w:p w14:paraId="78ED3670" w14:textId="77777777" w:rsidR="00242674" w:rsidRDefault="00242674" w:rsidP="00242674">
      <w:pPr>
        <w:pStyle w:val="ListParagraph"/>
        <w:numPr>
          <w:ilvl w:val="1"/>
          <w:numId w:val="42"/>
        </w:numPr>
      </w:pPr>
      <w:r>
        <w:t>For initial UL BWP, reconfiguration should have no real impact to RAN1 spec because currently, it is already configured in RMSI. Validate all occurrences to make sure there is no issue.</w:t>
      </w:r>
    </w:p>
    <w:p w14:paraId="3F4E70DB" w14:textId="77777777" w:rsidR="00242674" w:rsidRDefault="00242674" w:rsidP="00242674">
      <w:pPr>
        <w:pStyle w:val="ListParagraph"/>
        <w:numPr>
          <w:ilvl w:val="1"/>
          <w:numId w:val="42"/>
        </w:numPr>
      </w:pPr>
      <w:r>
        <w:t>Meanwhile, this still fulfil RAN2’s request to support reconfiguration of initial DL BWP. Their main motivation is to be able to use a single BWP (i.e. the initial DL BWP) with wider bandwidth for user traffic, and not have to deal with two BWP (initial + RRC-configured).</w:t>
      </w:r>
    </w:p>
    <w:p w14:paraId="3F4C594D" w14:textId="77777777" w:rsidR="00242674" w:rsidRDefault="00242674" w:rsidP="00242674">
      <w:pPr>
        <w:pStyle w:val="ListParagraph"/>
        <w:numPr>
          <w:ilvl w:val="0"/>
          <w:numId w:val="42"/>
        </w:numPr>
      </w:pPr>
      <w:r w:rsidRPr="00AF0DEE">
        <w:rPr>
          <w:b/>
        </w:rPr>
        <w:t>Surgical change</w:t>
      </w:r>
      <w:r>
        <w:t>: Allow some functionality enhancements by selectively changing existing agreements and spec with respect to “initial DL/UL BWP”</w:t>
      </w:r>
    </w:p>
    <w:p w14:paraId="6F0AAD58" w14:textId="77777777" w:rsidR="00242674" w:rsidRDefault="00242674" w:rsidP="00242674">
      <w:pPr>
        <w:pStyle w:val="ListParagraph"/>
        <w:numPr>
          <w:ilvl w:val="1"/>
          <w:numId w:val="42"/>
        </w:numPr>
      </w:pPr>
      <w:r>
        <w:t>While executing Approach 1 “Blanket change”, for each occurrence, analyse whether a change should be applied or not, or if there could be consequence that requires some other change to be made.</w:t>
      </w:r>
    </w:p>
    <w:p w14:paraId="07A90906" w14:textId="77777777" w:rsidR="00242674" w:rsidRDefault="00242674" w:rsidP="00242674">
      <w:pPr>
        <w:pStyle w:val="ListParagraph"/>
        <w:numPr>
          <w:ilvl w:val="1"/>
          <w:numId w:val="42"/>
        </w:numPr>
      </w:pPr>
      <w:r>
        <w:t>Initial access related operations are dependent on the initial BWP. With Option 2, the main new change is that initial DL BWP can be configured by RMSI to have larger bandwidth. In theory, it is possible to allow subsequent operation such as OSI reception to be over the larger bandwidth. As a result, initial access related operation can be enhanced.</w:t>
      </w:r>
    </w:p>
    <w:p w14:paraId="7ACBEEFD" w14:textId="5A140266" w:rsidR="00242674" w:rsidRDefault="00242674" w:rsidP="00242674">
      <w:pPr>
        <w:pStyle w:val="ListParagraph"/>
        <w:numPr>
          <w:ilvl w:val="2"/>
          <w:numId w:val="42"/>
        </w:numPr>
      </w:pPr>
      <w:r>
        <w:t xml:space="preserve">In the past couple of meetings, there had been long discussion within RAN1 on </w:t>
      </w:r>
      <w:r w:rsidR="00722299">
        <w:t xml:space="preserve">increasing the </w:t>
      </w:r>
      <w:r>
        <w:t xml:space="preserve">initial DL BWP </w:t>
      </w:r>
      <w:r w:rsidR="00722299">
        <w:t>for</w:t>
      </w:r>
      <w:r>
        <w:t xml:space="preserve"> </w:t>
      </w:r>
      <w:r w:rsidR="00722299">
        <w:t xml:space="preserve">SS/PBCH block and CORESET </w:t>
      </w:r>
      <w:r>
        <w:t xml:space="preserve">multiplexing pattern 2 and 3. </w:t>
      </w:r>
      <w:r w:rsidR="00722299">
        <w:t>Finally,</w:t>
      </w:r>
      <w:r>
        <w:t xml:space="preserve"> decision </w:t>
      </w:r>
      <w:r w:rsidR="00722299">
        <w:t>was reached in #93 to</w:t>
      </w:r>
      <w:r>
        <w:t xml:space="preserve"> not to </w:t>
      </w:r>
      <w:r w:rsidR="00722299">
        <w:t>increase initial DL BWP bandwidth</w:t>
      </w:r>
      <w:r>
        <w:t>. Support for Option 2 should not be a trigger to re-open this discussion.</w:t>
      </w:r>
    </w:p>
    <w:p w14:paraId="7C9C4882" w14:textId="77777777" w:rsidR="00242674" w:rsidRDefault="00242674" w:rsidP="00242674">
      <w:pPr>
        <w:pStyle w:val="ListParagraph"/>
        <w:numPr>
          <w:ilvl w:val="1"/>
          <w:numId w:val="42"/>
        </w:numPr>
      </w:pPr>
      <w:r>
        <w:lastRenderedPageBreak/>
        <w:t>For this, functionality can be changed, and design options and details would have to be re-discussed and re-agreed. Some examples will be illustrated in later section.</w:t>
      </w:r>
    </w:p>
    <w:p w14:paraId="129692F3" w14:textId="77777777" w:rsidR="00242674" w:rsidRDefault="00242674" w:rsidP="00242674">
      <w:pPr>
        <w:pStyle w:val="ListParagraph"/>
        <w:numPr>
          <w:ilvl w:val="1"/>
          <w:numId w:val="42"/>
        </w:numPr>
      </w:pPr>
      <w:r>
        <w:t>Given the late stage of RAN1 specification, this approach is not recommended</w:t>
      </w:r>
    </w:p>
    <w:p w14:paraId="35902129" w14:textId="77777777" w:rsidR="00242674" w:rsidRDefault="00242674" w:rsidP="00242674"/>
    <w:p w14:paraId="5727DA08" w14:textId="1D186D90" w:rsidR="00242674" w:rsidRPr="008128FD" w:rsidRDefault="00242674" w:rsidP="00242674">
      <w:r>
        <w:t xml:space="preserve">Besides RAN1 agreements and spec, there is also repercussion to UE feature agreements and discussions. </w:t>
      </w:r>
      <w:r w:rsidR="00333977">
        <w:t xml:space="preserve">Considerations should be given to </w:t>
      </w:r>
      <w:r>
        <w:t>UE feature</w:t>
      </w:r>
      <w:r w:rsidR="00333977">
        <w:t>s</w:t>
      </w:r>
      <w:r>
        <w:t xml:space="preserve"> involving BWP</w:t>
      </w:r>
      <w:r w:rsidR="00333977">
        <w:t xml:space="preserve"> </w:t>
      </w:r>
      <w:r>
        <w:t>6-1/1a/2/3 to ensure that Option 2 does not implicitly change the meaning of earlier consensus because initial DL BWP can now be reconfigured to work like a dedicated BWP. It took a lot of time and efforts to reach those agreements and we should honor the original spirit the of those agreements and make clarifications if necessary.</w:t>
      </w:r>
    </w:p>
    <w:p w14:paraId="2EE4389A" w14:textId="77777777" w:rsidR="00242674" w:rsidRDefault="00242674" w:rsidP="00242674">
      <w:pPr>
        <w:rPr>
          <w:lang w:val="en-GB"/>
        </w:rPr>
      </w:pPr>
      <w:r>
        <w:rPr>
          <w:lang w:val="en-GB"/>
        </w:rPr>
        <w:t>Finally, withdrawn or incomplete support for Option 2 can be an outcome. After scoping out the approaches and the impact, and if no consensus is reached, reply to RAN2 that RAN1 cannot provide support for Option 2 considering the risk associated with the spec change amid such late stage of specification for Rel-15.</w:t>
      </w:r>
    </w:p>
    <w:p w14:paraId="045C41AB" w14:textId="77777777" w:rsidR="00242674" w:rsidRDefault="00242674" w:rsidP="00242674">
      <w:pPr>
        <w:rPr>
          <w:lang w:val="en-GB"/>
        </w:rPr>
      </w:pPr>
      <w:r>
        <w:rPr>
          <w:lang w:val="en-GB"/>
        </w:rPr>
        <w:t>In the following several aspects impacted by Option 2 are discussed, sometimes in the form of Q&amp;A.</w:t>
      </w:r>
    </w:p>
    <w:p w14:paraId="624FE8CD" w14:textId="77777777" w:rsidR="00242674" w:rsidRDefault="00242674" w:rsidP="00242674">
      <w:pPr>
        <w:rPr>
          <w:lang w:val="en-GB"/>
        </w:rPr>
      </w:pPr>
    </w:p>
    <w:p w14:paraId="2EA2FCB5" w14:textId="77777777" w:rsidR="00242674" w:rsidRDefault="00242674" w:rsidP="00242674">
      <w:pPr>
        <w:pStyle w:val="Heading3"/>
      </w:pPr>
      <w:r>
        <w:t>Impact to CORESET#0 and Associated SS</w:t>
      </w:r>
    </w:p>
    <w:p w14:paraId="3DC56560" w14:textId="77777777" w:rsidR="00242674" w:rsidRPr="00682D18" w:rsidRDefault="00242674" w:rsidP="00242674">
      <w:pPr>
        <w:rPr>
          <w:u w:val="single"/>
          <w:lang w:val="en-GB"/>
        </w:rPr>
      </w:pPr>
      <w:r w:rsidRPr="00682D18">
        <w:rPr>
          <w:u w:val="single"/>
          <w:lang w:val="en-GB"/>
        </w:rPr>
        <w:t>Q#1: Do we redefine CORESET#0 with reconfigured initial DL BWP?</w:t>
      </w:r>
    </w:p>
    <w:p w14:paraId="58CEE180" w14:textId="77777777" w:rsidR="00242674" w:rsidRDefault="00242674" w:rsidP="00242674">
      <w:pPr>
        <w:rPr>
          <w:lang w:val="en-GB"/>
        </w:rPr>
      </w:pPr>
      <w:r>
        <w:rPr>
          <w:lang w:val="en-GB"/>
        </w:rPr>
        <w:t>Based on discussion in the past and existing agreements, CORESET#0 is assumed to be hard-coded once configured by PBCH. It should be noted that if CORESET#0 is redefined by RMSI, NW needs to maintain two different CORESET#0 for initial access UE and UE after decoding RMSI. In addition, reconfigured initial DL BWP may not be a multiple of 6 RB and this may result in further complication for redefining CORESET#0 along with reconfiguring the initial DL BWP. Therefore, we understand that the way CORESET#0 is defined remains as is.</w:t>
      </w:r>
    </w:p>
    <w:p w14:paraId="33CD258B" w14:textId="703CD837" w:rsidR="00454E44" w:rsidRPr="00454E44" w:rsidRDefault="00454E44" w:rsidP="00454E44">
      <w:pPr>
        <w:pStyle w:val="Caption"/>
        <w:rPr>
          <w:lang w:val="en-GB" w:eastAsia="ko-KR"/>
        </w:rPr>
      </w:pPr>
      <w:bookmarkStart w:id="27" w:name="_Toc521691426"/>
      <w:r>
        <w:t xml:space="preserve">Observation B </w:t>
      </w:r>
      <w:r w:rsidR="004E0ABB">
        <w:rPr>
          <w:noProof/>
        </w:rPr>
        <w:fldChar w:fldCharType="begin"/>
      </w:r>
      <w:r w:rsidR="004E0ABB">
        <w:rPr>
          <w:noProof/>
        </w:rPr>
        <w:instrText xml:space="preserve"> SEQ Observation_B \* ARABIC </w:instrText>
      </w:r>
      <w:r w:rsidR="004E0ABB">
        <w:rPr>
          <w:noProof/>
        </w:rPr>
        <w:fldChar w:fldCharType="separate"/>
      </w:r>
      <w:r w:rsidR="004A77E0">
        <w:rPr>
          <w:noProof/>
        </w:rPr>
        <w:t>1</w:t>
      </w:r>
      <w:r w:rsidR="004E0ABB">
        <w:rPr>
          <w:noProof/>
        </w:rPr>
        <w:fldChar w:fldCharType="end"/>
      </w:r>
      <w:r>
        <w:t xml:space="preserve">: </w:t>
      </w:r>
      <w:r>
        <w:rPr>
          <w:lang w:val="en-GB"/>
        </w:rPr>
        <w:t>When initial DL BWP</w:t>
      </w:r>
      <w:r>
        <w:rPr>
          <w:rFonts w:eastAsia="Malgun Gothic" w:hint="eastAsia"/>
          <w:lang w:val="en-GB" w:eastAsia="ko-KR"/>
        </w:rPr>
        <w:t xml:space="preserve"> </w:t>
      </w:r>
      <w:r>
        <w:rPr>
          <w:rFonts w:eastAsia="Malgun Gothic"/>
          <w:lang w:val="en-GB" w:eastAsia="ko-KR"/>
        </w:rPr>
        <w:t>is reconfigured by RMSI, CORESET#0 and associated SS remains unchanged.</w:t>
      </w:r>
      <w:bookmarkEnd w:id="27"/>
    </w:p>
    <w:p w14:paraId="0D80E062" w14:textId="77777777" w:rsidR="00242674" w:rsidRPr="007C712B" w:rsidRDefault="00242674" w:rsidP="00242674">
      <w:pPr>
        <w:rPr>
          <w:rFonts w:eastAsia="Malgun Gothic"/>
          <w:lang w:val="en-GB" w:eastAsia="ko-KR"/>
        </w:rPr>
      </w:pPr>
    </w:p>
    <w:p w14:paraId="242CC720" w14:textId="77777777" w:rsidR="00242674" w:rsidRDefault="00242674" w:rsidP="00242674">
      <w:pPr>
        <w:rPr>
          <w:lang w:val="en-GB"/>
        </w:rPr>
      </w:pPr>
      <w:r w:rsidRPr="00324159">
        <w:rPr>
          <w:noProof/>
          <w:lang w:val="en-GB"/>
        </w:rPr>
        <mc:AlternateContent>
          <mc:Choice Requires="wps">
            <w:drawing>
              <wp:inline distT="0" distB="0" distL="0" distR="0" wp14:anchorId="3251CD9B" wp14:editId="07498390">
                <wp:extent cx="6086475" cy="1404620"/>
                <wp:effectExtent l="0" t="0" r="28575" b="1206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148FAAB4" w14:textId="77777777" w:rsidR="004E0ABB" w:rsidRPr="00080A7B" w:rsidRDefault="004E0ABB" w:rsidP="00242674">
                            <w:pPr>
                              <w:rPr>
                                <w:lang w:eastAsia="x-none"/>
                              </w:rPr>
                            </w:pPr>
                            <w:r w:rsidRPr="00080A7B">
                              <w:rPr>
                                <w:highlight w:val="green"/>
                                <w:lang w:eastAsia="x-none"/>
                              </w:rPr>
                              <w:t>Agreements</w:t>
                            </w:r>
                            <w:r w:rsidRPr="00080A7B">
                              <w:rPr>
                                <w:lang w:eastAsia="x-none"/>
                              </w:rPr>
                              <w:t>:</w:t>
                            </w:r>
                          </w:p>
                          <w:p w14:paraId="66947276" w14:textId="77777777" w:rsidR="004E0ABB" w:rsidRPr="00080A7B" w:rsidRDefault="004E0ABB" w:rsidP="00242674">
                            <w:pPr>
                              <w:numPr>
                                <w:ilvl w:val="0"/>
                                <w:numId w:val="40"/>
                              </w:numPr>
                              <w:overflowPunct/>
                              <w:autoSpaceDE/>
                              <w:autoSpaceDN/>
                              <w:adjustRightInd/>
                              <w:spacing w:after="0"/>
                              <w:textAlignment w:val="auto"/>
                            </w:pPr>
                            <w:r w:rsidRPr="00080A7B">
                              <w:t>CORESET ID of the CORESET configured by PBCH is 0.</w:t>
                            </w:r>
                          </w:p>
                          <w:p w14:paraId="67F8061C" w14:textId="77777777" w:rsidR="004E0ABB" w:rsidRDefault="004E0ABB" w:rsidP="00242674">
                            <w:pPr>
                              <w:numPr>
                                <w:ilvl w:val="0"/>
                                <w:numId w:val="40"/>
                              </w:numPr>
                              <w:overflowPunct/>
                              <w:autoSpaceDE/>
                              <w:autoSpaceDN/>
                              <w:adjustRightInd/>
                              <w:spacing w:after="0"/>
                              <w:textAlignment w:val="auto"/>
                            </w:pPr>
                            <w:r w:rsidRPr="00080A7B">
                              <w:t>Search space ID of the search space configured by PBCH is 0.</w:t>
                            </w:r>
                          </w:p>
                          <w:p w14:paraId="310F59EE" w14:textId="77777777" w:rsidR="004E0ABB" w:rsidRPr="00080A7B" w:rsidRDefault="004E0ABB" w:rsidP="00242674">
                            <w:pPr>
                              <w:overflowPunct/>
                              <w:autoSpaceDE/>
                              <w:autoSpaceDN/>
                              <w:adjustRightInd/>
                              <w:spacing w:after="0"/>
                              <w:ind w:left="780"/>
                              <w:textAlignment w:val="auto"/>
                            </w:pPr>
                          </w:p>
                          <w:p w14:paraId="34F9DFAB" w14:textId="77777777" w:rsidR="004E0ABB" w:rsidRPr="00CE4377" w:rsidRDefault="004E0ABB" w:rsidP="00242674">
                            <w:pPr>
                              <w:rPr>
                                <w:lang w:eastAsia="x-none"/>
                              </w:rPr>
                            </w:pPr>
                            <w:r w:rsidRPr="00CE4377">
                              <w:rPr>
                                <w:highlight w:val="green"/>
                                <w:lang w:eastAsia="x-none"/>
                              </w:rPr>
                              <w:t>Agreements</w:t>
                            </w:r>
                            <w:r w:rsidRPr="00CE4377">
                              <w:rPr>
                                <w:lang w:eastAsia="x-none"/>
                              </w:rPr>
                              <w:t>:</w:t>
                            </w:r>
                          </w:p>
                          <w:p w14:paraId="710685A6" w14:textId="77777777" w:rsidR="004E0ABB" w:rsidRPr="00CE4377" w:rsidRDefault="004E0ABB" w:rsidP="00242674">
                            <w:pPr>
                              <w:pStyle w:val="BodyText"/>
                              <w:numPr>
                                <w:ilvl w:val="0"/>
                                <w:numId w:val="41"/>
                              </w:numPr>
                              <w:overflowPunct/>
                              <w:autoSpaceDE/>
                              <w:autoSpaceDN/>
                              <w:adjustRightInd/>
                              <w:spacing w:afterLines="50"/>
                              <w:textAlignment w:val="auto"/>
                              <w:rPr>
                                <w:rFonts w:eastAsia="Times New Roman"/>
                                <w:szCs w:val="20"/>
                              </w:rPr>
                            </w:pPr>
                            <w:r w:rsidRPr="00CE4377">
                              <w:rPr>
                                <w:rFonts w:eastAsia="Times New Roman"/>
                                <w:szCs w:val="20"/>
                              </w:rPr>
                              <w:t>A UE can be configured with a search space configuration by UE-specific RRC signaling which includes following:</w:t>
                            </w:r>
                          </w:p>
                          <w:p w14:paraId="22422C0A" w14:textId="77777777" w:rsidR="004E0ABB" w:rsidRPr="00CE4377" w:rsidRDefault="004E0ABB" w:rsidP="00242674">
                            <w:pPr>
                              <w:pStyle w:val="BodyText"/>
                              <w:numPr>
                                <w:ilvl w:val="1"/>
                                <w:numId w:val="41"/>
                              </w:numPr>
                              <w:overflowPunct/>
                              <w:autoSpaceDE/>
                              <w:autoSpaceDN/>
                              <w:adjustRightInd/>
                              <w:spacing w:afterLines="50"/>
                              <w:textAlignment w:val="auto"/>
                              <w:rPr>
                                <w:rFonts w:eastAsia="Times New Roman"/>
                                <w:szCs w:val="20"/>
                              </w:rPr>
                            </w:pPr>
                            <w:r w:rsidRPr="00CE4377">
                              <w:rPr>
                                <w:rFonts w:eastAsia="Times New Roman" w:hint="eastAsia"/>
                                <w:szCs w:val="20"/>
                              </w:rPr>
                              <w:t>C</w:t>
                            </w:r>
                            <w:r w:rsidRPr="00CE4377">
                              <w:rPr>
                                <w:rFonts w:eastAsia="Times New Roman"/>
                                <w:szCs w:val="20"/>
                              </w:rPr>
                              <w:t>ORESET ID (range: 0-11, to indicate which CORESET the search space is mapped to)</w:t>
                            </w:r>
                          </w:p>
                          <w:p w14:paraId="5FA0437D" w14:textId="77777777" w:rsidR="004E0ABB" w:rsidRPr="00CE4377" w:rsidRDefault="004E0ABB" w:rsidP="00242674">
                            <w:pPr>
                              <w:pStyle w:val="BodyText"/>
                              <w:numPr>
                                <w:ilvl w:val="2"/>
                                <w:numId w:val="41"/>
                              </w:numPr>
                              <w:overflowPunct/>
                              <w:autoSpaceDE/>
                              <w:autoSpaceDN/>
                              <w:adjustRightInd/>
                              <w:spacing w:afterLines="50"/>
                              <w:textAlignment w:val="auto"/>
                              <w:rPr>
                                <w:rFonts w:eastAsia="Times New Roman"/>
                                <w:szCs w:val="20"/>
                              </w:rPr>
                            </w:pPr>
                            <w:r w:rsidRPr="00CE4377">
                              <w:rPr>
                                <w:rFonts w:eastAsia="Times New Roman" w:hint="eastAsia"/>
                                <w:szCs w:val="20"/>
                              </w:rPr>
                              <w:t>T</w:t>
                            </w:r>
                            <w:r w:rsidRPr="00CE4377">
                              <w:rPr>
                                <w:rFonts w:eastAsia="Times New Roman"/>
                                <w:szCs w:val="20"/>
                              </w:rPr>
                              <w:t>he search space can be associated with any CORESET configuration</w:t>
                            </w:r>
                          </w:p>
                          <w:p w14:paraId="2249F3AB" w14:textId="77777777" w:rsidR="004E0ABB" w:rsidRPr="00CE4377" w:rsidRDefault="004E0ABB" w:rsidP="00242674">
                            <w:pPr>
                              <w:pStyle w:val="BodyText"/>
                              <w:numPr>
                                <w:ilvl w:val="2"/>
                                <w:numId w:val="41"/>
                              </w:numPr>
                              <w:overflowPunct/>
                              <w:autoSpaceDE/>
                              <w:autoSpaceDN/>
                              <w:adjustRightInd/>
                              <w:spacing w:afterLines="50"/>
                              <w:textAlignment w:val="auto"/>
                              <w:rPr>
                                <w:rFonts w:eastAsia="Times New Roman"/>
                                <w:szCs w:val="20"/>
                              </w:rPr>
                            </w:pPr>
                            <w:r w:rsidRPr="00CE4377">
                              <w:rPr>
                                <w:rFonts w:eastAsia="Times New Roman"/>
                                <w:szCs w:val="20"/>
                              </w:rPr>
                              <w:t>When the CORSET ID is UE-specifically configured to be 0, it is mapped to the one configured by PBCH</w:t>
                            </w:r>
                          </w:p>
                          <w:p w14:paraId="0A15B81F" w14:textId="77777777" w:rsidR="004E0ABB" w:rsidRPr="00CE4377" w:rsidRDefault="004E0ABB" w:rsidP="00242674">
                            <w:pPr>
                              <w:pStyle w:val="BodyText"/>
                              <w:numPr>
                                <w:ilvl w:val="1"/>
                                <w:numId w:val="41"/>
                              </w:numPr>
                              <w:overflowPunct/>
                              <w:autoSpaceDE/>
                              <w:autoSpaceDN/>
                              <w:adjustRightInd/>
                              <w:spacing w:afterLines="50"/>
                              <w:textAlignment w:val="auto"/>
                              <w:rPr>
                                <w:rFonts w:eastAsia="Times New Roman"/>
                                <w:szCs w:val="20"/>
                              </w:rPr>
                            </w:pPr>
                            <w:r w:rsidRPr="00CE4377">
                              <w:rPr>
                                <w:rFonts w:eastAsia="Times New Roman" w:hint="eastAsia"/>
                                <w:szCs w:val="20"/>
                              </w:rPr>
                              <w:t>S</w:t>
                            </w:r>
                            <w:r w:rsidRPr="00CE4377">
                              <w:rPr>
                                <w:rFonts w:eastAsia="Times New Roman"/>
                                <w:szCs w:val="20"/>
                              </w:rPr>
                              <w:t>earch space ID (range: 0-39)</w:t>
                            </w:r>
                          </w:p>
                          <w:p w14:paraId="7E453E4C" w14:textId="77777777" w:rsidR="004E0ABB" w:rsidRPr="00324159" w:rsidRDefault="004E0ABB" w:rsidP="00242674">
                            <w:pPr>
                              <w:pStyle w:val="BodyText"/>
                              <w:numPr>
                                <w:ilvl w:val="2"/>
                                <w:numId w:val="41"/>
                              </w:numPr>
                              <w:overflowPunct/>
                              <w:autoSpaceDE/>
                              <w:autoSpaceDN/>
                              <w:adjustRightInd/>
                              <w:spacing w:afterLines="50"/>
                              <w:textAlignment w:val="auto"/>
                              <w:rPr>
                                <w:szCs w:val="20"/>
                              </w:rPr>
                            </w:pPr>
                            <w:r w:rsidRPr="00CE4377">
                              <w:rPr>
                                <w:rFonts w:eastAsia="Times New Roman"/>
                                <w:szCs w:val="20"/>
                              </w:rPr>
                              <w:t>When the search space ID is UE-specifically configured to be 0, it is mapped to the one configured by PBCH</w:t>
                            </w:r>
                          </w:p>
                        </w:txbxContent>
                      </wps:txbx>
                      <wps:bodyPr rot="0" vert="horz" wrap="square" lIns="91440" tIns="45720" rIns="91440" bIns="45720" anchor="t" anchorCtr="0">
                        <a:spAutoFit/>
                      </wps:bodyPr>
                    </wps:wsp>
                  </a:graphicData>
                </a:graphic>
              </wp:inline>
            </w:drawing>
          </mc:Choice>
          <mc:Fallback>
            <w:pict>
              <v:shapetype w14:anchorId="3251CD9B" id="_x0000_t202" coordsize="21600,21600" o:spt="202" path="m,l,21600r21600,l21600,xe">
                <v:stroke joinstyle="miter"/>
                <v:path gradientshapeok="t" o:connecttype="rect"/>
              </v:shapetype>
              <v:shape id="Text Box 2" o:spid="_x0000_s1026"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">
                <v:textbox style="mso-fit-shape-to-text:t">
                  <w:txbxContent>
                    <w:p w14:paraId="148FAAB4" w14:textId="77777777" w:rsidR="004E0ABB" w:rsidRPr="00080A7B" w:rsidRDefault="004E0ABB" w:rsidP="00242674">
                      <w:pPr>
                        <w:rPr>
                          <w:lang w:eastAsia="x-none"/>
                        </w:rPr>
                      </w:pPr>
                      <w:r w:rsidRPr="00080A7B">
                        <w:rPr>
                          <w:highlight w:val="green"/>
                          <w:lang w:eastAsia="x-none"/>
                        </w:rPr>
                        <w:t>Agreements</w:t>
                      </w:r>
                      <w:r w:rsidRPr="00080A7B">
                        <w:rPr>
                          <w:lang w:eastAsia="x-none"/>
                        </w:rPr>
                        <w:t>:</w:t>
                      </w:r>
                    </w:p>
                    <w:p w14:paraId="66947276" w14:textId="77777777" w:rsidR="004E0ABB" w:rsidRPr="00080A7B" w:rsidRDefault="004E0ABB" w:rsidP="00242674">
                      <w:pPr>
                        <w:numPr>
                          <w:ilvl w:val="0"/>
                          <w:numId w:val="40"/>
                        </w:numPr>
                        <w:overflowPunct/>
                        <w:autoSpaceDE/>
                        <w:autoSpaceDN/>
                        <w:adjustRightInd/>
                        <w:spacing w:after="0"/>
                        <w:textAlignment w:val="auto"/>
                      </w:pPr>
                      <w:r w:rsidRPr="00080A7B">
                        <w:t>CORESET ID of the CORESET configured by PBCH is 0.</w:t>
                      </w:r>
                    </w:p>
                    <w:p w14:paraId="67F8061C" w14:textId="77777777" w:rsidR="004E0ABB" w:rsidRDefault="004E0ABB" w:rsidP="00242674">
                      <w:pPr>
                        <w:numPr>
                          <w:ilvl w:val="0"/>
                          <w:numId w:val="40"/>
                        </w:numPr>
                        <w:overflowPunct/>
                        <w:autoSpaceDE/>
                        <w:autoSpaceDN/>
                        <w:adjustRightInd/>
                        <w:spacing w:after="0"/>
                        <w:textAlignment w:val="auto"/>
                      </w:pPr>
                      <w:r w:rsidRPr="00080A7B">
                        <w:t>Search space ID of the search space configured by PBCH is 0.</w:t>
                      </w:r>
                    </w:p>
                    <w:p w14:paraId="310F59EE" w14:textId="77777777" w:rsidR="004E0ABB" w:rsidRPr="00080A7B" w:rsidRDefault="004E0ABB" w:rsidP="00242674">
                      <w:pPr>
                        <w:overflowPunct/>
                        <w:autoSpaceDE/>
                        <w:autoSpaceDN/>
                        <w:adjustRightInd/>
                        <w:spacing w:after="0"/>
                        <w:ind w:left="780"/>
                        <w:textAlignment w:val="auto"/>
                      </w:pPr>
                    </w:p>
                    <w:p w14:paraId="34F9DFAB" w14:textId="77777777" w:rsidR="004E0ABB" w:rsidRPr="00CE4377" w:rsidRDefault="004E0ABB" w:rsidP="00242674">
                      <w:pPr>
                        <w:rPr>
                          <w:lang w:eastAsia="x-none"/>
                        </w:rPr>
                      </w:pPr>
                      <w:r w:rsidRPr="00CE4377">
                        <w:rPr>
                          <w:highlight w:val="green"/>
                          <w:lang w:eastAsia="x-none"/>
                        </w:rPr>
                        <w:t>Agreements</w:t>
                      </w:r>
                      <w:r w:rsidRPr="00CE4377">
                        <w:rPr>
                          <w:lang w:eastAsia="x-none"/>
                        </w:rPr>
                        <w:t>:</w:t>
                      </w:r>
                    </w:p>
                    <w:p w14:paraId="710685A6" w14:textId="77777777" w:rsidR="004E0ABB" w:rsidRPr="00CE4377" w:rsidRDefault="004E0ABB" w:rsidP="00242674">
                      <w:pPr>
                        <w:pStyle w:val="BodyText"/>
                        <w:numPr>
                          <w:ilvl w:val="0"/>
                          <w:numId w:val="41"/>
                        </w:numPr>
                        <w:overflowPunct/>
                        <w:autoSpaceDE/>
                        <w:autoSpaceDN/>
                        <w:adjustRightInd/>
                        <w:spacing w:afterLines="50"/>
                        <w:textAlignment w:val="auto"/>
                        <w:rPr>
                          <w:rFonts w:eastAsia="Times New Roman"/>
                          <w:szCs w:val="20"/>
                        </w:rPr>
                      </w:pPr>
                      <w:r w:rsidRPr="00CE4377">
                        <w:rPr>
                          <w:rFonts w:eastAsia="Times New Roman"/>
                          <w:szCs w:val="20"/>
                        </w:rPr>
                        <w:t>A UE can be configured with a search space configuration by UE-specific RRC signaling which includes following:</w:t>
                      </w:r>
                    </w:p>
                    <w:p w14:paraId="22422C0A" w14:textId="77777777" w:rsidR="004E0ABB" w:rsidRPr="00CE4377" w:rsidRDefault="004E0ABB" w:rsidP="00242674">
                      <w:pPr>
                        <w:pStyle w:val="BodyText"/>
                        <w:numPr>
                          <w:ilvl w:val="1"/>
                          <w:numId w:val="41"/>
                        </w:numPr>
                        <w:overflowPunct/>
                        <w:autoSpaceDE/>
                        <w:autoSpaceDN/>
                        <w:adjustRightInd/>
                        <w:spacing w:afterLines="50"/>
                        <w:textAlignment w:val="auto"/>
                        <w:rPr>
                          <w:rFonts w:eastAsia="Times New Roman"/>
                          <w:szCs w:val="20"/>
                        </w:rPr>
                      </w:pPr>
                      <w:r w:rsidRPr="00CE4377">
                        <w:rPr>
                          <w:rFonts w:eastAsia="Times New Roman" w:hint="eastAsia"/>
                          <w:szCs w:val="20"/>
                        </w:rPr>
                        <w:t>C</w:t>
                      </w:r>
                      <w:r w:rsidRPr="00CE4377">
                        <w:rPr>
                          <w:rFonts w:eastAsia="Times New Roman"/>
                          <w:szCs w:val="20"/>
                        </w:rPr>
                        <w:t>ORESET ID (range: 0-11, to indicate which CORESET the search space is mapped to)</w:t>
                      </w:r>
                    </w:p>
                    <w:p w14:paraId="5FA0437D" w14:textId="77777777" w:rsidR="004E0ABB" w:rsidRPr="00CE4377" w:rsidRDefault="004E0ABB" w:rsidP="00242674">
                      <w:pPr>
                        <w:pStyle w:val="BodyText"/>
                        <w:numPr>
                          <w:ilvl w:val="2"/>
                          <w:numId w:val="41"/>
                        </w:numPr>
                        <w:overflowPunct/>
                        <w:autoSpaceDE/>
                        <w:autoSpaceDN/>
                        <w:adjustRightInd/>
                        <w:spacing w:afterLines="50"/>
                        <w:textAlignment w:val="auto"/>
                        <w:rPr>
                          <w:rFonts w:eastAsia="Times New Roman"/>
                          <w:szCs w:val="20"/>
                        </w:rPr>
                      </w:pPr>
                      <w:r w:rsidRPr="00CE4377">
                        <w:rPr>
                          <w:rFonts w:eastAsia="Times New Roman" w:hint="eastAsia"/>
                          <w:szCs w:val="20"/>
                        </w:rPr>
                        <w:t>T</w:t>
                      </w:r>
                      <w:r w:rsidRPr="00CE4377">
                        <w:rPr>
                          <w:rFonts w:eastAsia="Times New Roman"/>
                          <w:szCs w:val="20"/>
                        </w:rPr>
                        <w:t>he search space can be associated with any CORESET configuration</w:t>
                      </w:r>
                    </w:p>
                    <w:p w14:paraId="2249F3AB" w14:textId="77777777" w:rsidR="004E0ABB" w:rsidRPr="00CE4377" w:rsidRDefault="004E0ABB" w:rsidP="00242674">
                      <w:pPr>
                        <w:pStyle w:val="BodyText"/>
                        <w:numPr>
                          <w:ilvl w:val="2"/>
                          <w:numId w:val="41"/>
                        </w:numPr>
                        <w:overflowPunct/>
                        <w:autoSpaceDE/>
                        <w:autoSpaceDN/>
                        <w:adjustRightInd/>
                        <w:spacing w:afterLines="50"/>
                        <w:textAlignment w:val="auto"/>
                        <w:rPr>
                          <w:rFonts w:eastAsia="Times New Roman"/>
                          <w:szCs w:val="20"/>
                        </w:rPr>
                      </w:pPr>
                      <w:r w:rsidRPr="00CE4377">
                        <w:rPr>
                          <w:rFonts w:eastAsia="Times New Roman"/>
                          <w:szCs w:val="20"/>
                        </w:rPr>
                        <w:t>When the CORSET ID is UE-specifically configured to be 0, it is mapped to the one configured by PBCH</w:t>
                      </w:r>
                    </w:p>
                    <w:p w14:paraId="0A15B81F" w14:textId="77777777" w:rsidR="004E0ABB" w:rsidRPr="00CE4377" w:rsidRDefault="004E0ABB" w:rsidP="00242674">
                      <w:pPr>
                        <w:pStyle w:val="BodyText"/>
                        <w:numPr>
                          <w:ilvl w:val="1"/>
                          <w:numId w:val="41"/>
                        </w:numPr>
                        <w:overflowPunct/>
                        <w:autoSpaceDE/>
                        <w:autoSpaceDN/>
                        <w:adjustRightInd/>
                        <w:spacing w:afterLines="50"/>
                        <w:textAlignment w:val="auto"/>
                        <w:rPr>
                          <w:rFonts w:eastAsia="Times New Roman"/>
                          <w:szCs w:val="20"/>
                        </w:rPr>
                      </w:pPr>
                      <w:r w:rsidRPr="00CE4377">
                        <w:rPr>
                          <w:rFonts w:eastAsia="Times New Roman" w:hint="eastAsia"/>
                          <w:szCs w:val="20"/>
                        </w:rPr>
                        <w:t>S</w:t>
                      </w:r>
                      <w:r w:rsidRPr="00CE4377">
                        <w:rPr>
                          <w:rFonts w:eastAsia="Times New Roman"/>
                          <w:szCs w:val="20"/>
                        </w:rPr>
                        <w:t>earch space ID (range: 0-39)</w:t>
                      </w:r>
                    </w:p>
                    <w:p w14:paraId="7E453E4C" w14:textId="77777777" w:rsidR="004E0ABB" w:rsidRPr="00324159" w:rsidRDefault="004E0ABB" w:rsidP="00242674">
                      <w:pPr>
                        <w:pStyle w:val="BodyText"/>
                        <w:numPr>
                          <w:ilvl w:val="2"/>
                          <w:numId w:val="41"/>
                        </w:numPr>
                        <w:overflowPunct/>
                        <w:autoSpaceDE/>
                        <w:autoSpaceDN/>
                        <w:adjustRightInd/>
                        <w:spacing w:afterLines="50"/>
                        <w:textAlignment w:val="auto"/>
                        <w:rPr>
                          <w:szCs w:val="20"/>
                        </w:rPr>
                      </w:pPr>
                      <w:r w:rsidRPr="00CE4377">
                        <w:rPr>
                          <w:rFonts w:eastAsia="Times New Roman"/>
                          <w:szCs w:val="20"/>
                        </w:rPr>
                        <w:t>When the search space ID is UE-specifically configured to be 0, it is mapped to the one configured by PBCH</w:t>
                      </w:r>
                    </w:p>
                  </w:txbxContent>
                </v:textbox>
                <w10:anchorlock/>
              </v:shape>
            </w:pict>
          </mc:Fallback>
        </mc:AlternateContent>
      </w:r>
    </w:p>
    <w:p w14:paraId="64DFE0F4" w14:textId="77777777" w:rsidR="00242674" w:rsidRDefault="00242674" w:rsidP="00242674">
      <w:pPr>
        <w:rPr>
          <w:lang w:val="en-GB"/>
        </w:rPr>
      </w:pPr>
      <w:r w:rsidRPr="00722299">
        <w:rPr>
          <w:lang w:val="en-GB"/>
        </w:rPr>
        <w:t>No change to above agreements is necessary</w:t>
      </w:r>
      <w:r>
        <w:rPr>
          <w:lang w:val="en-GB"/>
        </w:rPr>
        <w:t>.</w:t>
      </w:r>
    </w:p>
    <w:p w14:paraId="7BC5D1AB" w14:textId="77777777" w:rsidR="00242674" w:rsidRDefault="00242674" w:rsidP="00242674">
      <w:pPr>
        <w:rPr>
          <w:lang w:val="en-GB"/>
        </w:rPr>
      </w:pPr>
    </w:p>
    <w:p w14:paraId="6F0995F0" w14:textId="77777777" w:rsidR="00242674" w:rsidRPr="00682D18" w:rsidRDefault="00242674" w:rsidP="00242674">
      <w:pPr>
        <w:rPr>
          <w:u w:val="single"/>
          <w:lang w:val="en-GB"/>
        </w:rPr>
      </w:pPr>
      <w:r w:rsidRPr="00682D18">
        <w:rPr>
          <w:u w:val="single"/>
          <w:lang w:val="en-GB"/>
        </w:rPr>
        <w:t>Q#2: What is the reference point for DMRS generation for PDCCH?</w:t>
      </w:r>
    </w:p>
    <w:p w14:paraId="5DCA0C1A" w14:textId="47D84B60" w:rsidR="00242674" w:rsidRDefault="00242674" w:rsidP="00242674">
      <w:pPr>
        <w:rPr>
          <w:lang w:val="en-GB"/>
        </w:rPr>
      </w:pPr>
      <w:r>
        <w:rPr>
          <w:lang w:val="en-GB"/>
        </w:rPr>
        <w:t xml:space="preserve">Agreement was that it is the PRB0 of the initial DL BWP for CORESET configured by PBCH/RMSI. This agreement was made assuming the CORESET is equal to the initial DL BWP. Now that if the CORESET is different from the initial DL BWP, we need to decide whether to have the reference point as the PRB0 of the CORESET or initial DL </w:t>
      </w:r>
      <w:r>
        <w:rPr>
          <w:lang w:val="en-GB"/>
        </w:rPr>
        <w:lastRenderedPageBreak/>
        <w:t>BWP. Given that CORESET#0 remains the same, it makes more sense to keep the same reference point instead of following the PRB0 of new initial DL BWP</w:t>
      </w:r>
      <w:r w:rsidR="00722299">
        <w:rPr>
          <w:lang w:val="en-GB"/>
        </w:rPr>
        <w:t>, but</w:t>
      </w:r>
      <w:r>
        <w:rPr>
          <w:lang w:val="en-GB"/>
        </w:rPr>
        <w:t xml:space="preserve"> </w:t>
      </w:r>
      <w:r w:rsidRPr="00722299">
        <w:rPr>
          <w:lang w:val="en-GB"/>
        </w:rPr>
        <w:t>the existing agreement needs to be reworded</w:t>
      </w:r>
      <w:r w:rsidR="00722299">
        <w:rPr>
          <w:lang w:val="en-GB"/>
        </w:rPr>
        <w:t>.</w:t>
      </w:r>
    </w:p>
    <w:p w14:paraId="3820E9F0" w14:textId="4FD465AB" w:rsidR="00454E44" w:rsidRPr="00454E44" w:rsidRDefault="00454E44" w:rsidP="00454E44">
      <w:pPr>
        <w:pStyle w:val="Caption"/>
        <w:rPr>
          <w:lang w:val="en-GB" w:eastAsia="ko-KR"/>
        </w:rPr>
      </w:pPr>
      <w:bookmarkStart w:id="28" w:name="_Toc521691427"/>
      <w:r>
        <w:t xml:space="preserve">Observation B </w:t>
      </w:r>
      <w:r w:rsidR="004E0ABB">
        <w:rPr>
          <w:noProof/>
        </w:rPr>
        <w:fldChar w:fldCharType="begin"/>
      </w:r>
      <w:r w:rsidR="004E0ABB">
        <w:rPr>
          <w:noProof/>
        </w:rPr>
        <w:instrText xml:space="preserve"> SEQ Observation_B \* ARABIC </w:instrText>
      </w:r>
      <w:r w:rsidR="004E0ABB">
        <w:rPr>
          <w:noProof/>
        </w:rPr>
        <w:fldChar w:fldCharType="separate"/>
      </w:r>
      <w:r w:rsidR="004A77E0">
        <w:rPr>
          <w:noProof/>
        </w:rPr>
        <w:t>2</w:t>
      </w:r>
      <w:r w:rsidR="004E0ABB">
        <w:rPr>
          <w:noProof/>
        </w:rPr>
        <w:fldChar w:fldCharType="end"/>
      </w:r>
      <w:r>
        <w:t xml:space="preserve">: </w:t>
      </w:r>
      <w:r>
        <w:rPr>
          <w:lang w:val="en-GB"/>
        </w:rPr>
        <w:t>When initial DL BWP</w:t>
      </w:r>
      <w:r>
        <w:rPr>
          <w:rFonts w:eastAsia="Malgun Gothic" w:hint="eastAsia"/>
          <w:lang w:val="en-GB" w:eastAsia="ko-KR"/>
        </w:rPr>
        <w:t xml:space="preserve"> </w:t>
      </w:r>
      <w:r>
        <w:rPr>
          <w:rFonts w:eastAsia="Malgun Gothic"/>
          <w:lang w:val="en-GB" w:eastAsia="ko-KR"/>
        </w:rPr>
        <w:t>is reconfigured by RMSI, the reference point for PDCCH DMRS can remain the same, i.e., PRB0 of CORESET#0.</w:t>
      </w:r>
      <w:bookmarkEnd w:id="28"/>
    </w:p>
    <w:p w14:paraId="2F069131" w14:textId="77777777" w:rsidR="00242674" w:rsidRPr="008C1556" w:rsidRDefault="00242674" w:rsidP="00242674">
      <w:pPr>
        <w:rPr>
          <w:lang w:val="en-GB" w:eastAsia="ko-KR"/>
        </w:rPr>
      </w:pPr>
    </w:p>
    <w:p w14:paraId="29FCDE31" w14:textId="77777777" w:rsidR="00242674" w:rsidRDefault="00242674" w:rsidP="00242674">
      <w:pPr>
        <w:rPr>
          <w:rFonts w:eastAsia="Malgun Gothic"/>
          <w:lang w:val="en-GB" w:eastAsia="ko-KR"/>
        </w:rPr>
      </w:pPr>
      <w:r w:rsidRPr="00324159">
        <w:rPr>
          <w:noProof/>
          <w:lang w:val="en-GB"/>
        </w:rPr>
        <mc:AlternateContent>
          <mc:Choice Requires="wps">
            <w:drawing>
              <wp:inline distT="0" distB="0" distL="0" distR="0" wp14:anchorId="2A48CD08" wp14:editId="45EE7BB4">
                <wp:extent cx="6086475" cy="1404620"/>
                <wp:effectExtent l="0" t="0" r="28575" b="1841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14EF388E" w14:textId="77777777" w:rsidR="004E0ABB" w:rsidRPr="00362D21" w:rsidRDefault="004E0ABB" w:rsidP="00242674">
                            <w:pPr>
                              <w:rPr>
                                <w:highlight w:val="green"/>
                              </w:rPr>
                            </w:pPr>
                            <w:r w:rsidRPr="00362D21">
                              <w:rPr>
                                <w:highlight w:val="green"/>
                              </w:rPr>
                              <w:t>Agreements:</w:t>
                            </w:r>
                          </w:p>
                          <w:p w14:paraId="38596BDD" w14:textId="77777777" w:rsidR="004E0ABB" w:rsidRPr="00362D21" w:rsidRDefault="004E0ABB" w:rsidP="00242674">
                            <w:pPr>
                              <w:numPr>
                                <w:ilvl w:val="0"/>
                                <w:numId w:val="39"/>
                              </w:numPr>
                              <w:overflowPunct/>
                              <w:autoSpaceDE/>
                              <w:autoSpaceDN/>
                              <w:adjustRightInd/>
                              <w:spacing w:after="0"/>
                              <w:textAlignment w:val="auto"/>
                            </w:pPr>
                            <w:r w:rsidRPr="00362D21">
                              <w:t>Reference point for DMRS generation for PDCCH is,</w:t>
                            </w:r>
                          </w:p>
                          <w:p w14:paraId="598BD3AD" w14:textId="77777777" w:rsidR="004E0ABB" w:rsidRPr="00362D21" w:rsidRDefault="004E0ABB" w:rsidP="00242674">
                            <w:pPr>
                              <w:numPr>
                                <w:ilvl w:val="1"/>
                                <w:numId w:val="39"/>
                              </w:numPr>
                              <w:overflowPunct/>
                              <w:autoSpaceDE/>
                              <w:autoSpaceDN/>
                              <w:adjustRightInd/>
                              <w:spacing w:after="0"/>
                              <w:textAlignment w:val="auto"/>
                            </w:pPr>
                            <w:r w:rsidRPr="00362D21">
                              <w:t>PRB 0 of common PRB indexing for UE-specific CORESET</w:t>
                            </w:r>
                          </w:p>
                          <w:p w14:paraId="64447E3E" w14:textId="77777777" w:rsidR="004E0ABB" w:rsidRPr="002D4D19" w:rsidRDefault="004E0ABB" w:rsidP="00242674">
                            <w:pPr>
                              <w:numPr>
                                <w:ilvl w:val="1"/>
                                <w:numId w:val="39"/>
                              </w:numPr>
                              <w:overflowPunct/>
                              <w:autoSpaceDE/>
                              <w:autoSpaceDN/>
                              <w:adjustRightInd/>
                              <w:spacing w:after="0"/>
                              <w:textAlignment w:val="auto"/>
                            </w:pPr>
                            <w:r w:rsidRPr="00362D21">
                              <w:t>PRB 0 of the initial active DL BWP for CORESET configured by PBCH/RMSI</w:t>
                            </w:r>
                          </w:p>
                        </w:txbxContent>
                      </wps:txbx>
                      <wps:bodyPr rot="0" vert="horz" wrap="square" lIns="91440" tIns="45720" rIns="91440" bIns="45720" anchor="t" anchorCtr="0">
                        <a:spAutoFit/>
                      </wps:bodyPr>
                    </wps:wsp>
                  </a:graphicData>
                </a:graphic>
              </wp:inline>
            </w:drawing>
          </mc:Choice>
          <mc:Fallback>
            <w:pict>
              <v:shape w14:anchorId="2A48CD08" id="Text Box 6" o:spid="_x0000_s1027"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">
                <v:textbox style="mso-fit-shape-to-text:t">
                  <w:txbxContent>
                    <w:p w14:paraId="14EF388E" w14:textId="77777777" w:rsidR="004E0ABB" w:rsidRPr="00362D21" w:rsidRDefault="004E0ABB" w:rsidP="00242674">
                      <w:pPr>
                        <w:rPr>
                          <w:highlight w:val="green"/>
                        </w:rPr>
                      </w:pPr>
                      <w:r w:rsidRPr="00362D21">
                        <w:rPr>
                          <w:highlight w:val="green"/>
                        </w:rPr>
                        <w:t>Agreements:</w:t>
                      </w:r>
                    </w:p>
                    <w:p w14:paraId="38596BDD" w14:textId="77777777" w:rsidR="004E0ABB" w:rsidRPr="00362D21" w:rsidRDefault="004E0ABB" w:rsidP="00242674">
                      <w:pPr>
                        <w:numPr>
                          <w:ilvl w:val="0"/>
                          <w:numId w:val="39"/>
                        </w:numPr>
                        <w:overflowPunct/>
                        <w:autoSpaceDE/>
                        <w:autoSpaceDN/>
                        <w:adjustRightInd/>
                        <w:spacing w:after="0"/>
                        <w:textAlignment w:val="auto"/>
                      </w:pPr>
                      <w:r w:rsidRPr="00362D21">
                        <w:t>Reference point for DMRS generation for PDCCH is,</w:t>
                      </w:r>
                    </w:p>
                    <w:p w14:paraId="598BD3AD" w14:textId="77777777" w:rsidR="004E0ABB" w:rsidRPr="00362D21" w:rsidRDefault="004E0ABB" w:rsidP="00242674">
                      <w:pPr>
                        <w:numPr>
                          <w:ilvl w:val="1"/>
                          <w:numId w:val="39"/>
                        </w:numPr>
                        <w:overflowPunct/>
                        <w:autoSpaceDE/>
                        <w:autoSpaceDN/>
                        <w:adjustRightInd/>
                        <w:spacing w:after="0"/>
                        <w:textAlignment w:val="auto"/>
                      </w:pPr>
                      <w:r w:rsidRPr="00362D21">
                        <w:t>PRB 0 of common PRB indexing for UE-specific CORESET</w:t>
                      </w:r>
                    </w:p>
                    <w:p w14:paraId="64447E3E" w14:textId="77777777" w:rsidR="004E0ABB" w:rsidRPr="002D4D19" w:rsidRDefault="004E0ABB" w:rsidP="00242674">
                      <w:pPr>
                        <w:numPr>
                          <w:ilvl w:val="1"/>
                          <w:numId w:val="39"/>
                        </w:numPr>
                        <w:overflowPunct/>
                        <w:autoSpaceDE/>
                        <w:autoSpaceDN/>
                        <w:adjustRightInd/>
                        <w:spacing w:after="0"/>
                        <w:textAlignment w:val="auto"/>
                      </w:pPr>
                      <w:r w:rsidRPr="00362D21">
                        <w:t>PRB 0 of the initial active DL BWP for CORESET configured by PBCH/RMSI</w:t>
                      </w:r>
                    </w:p>
                  </w:txbxContent>
                </v:textbox>
                <w10:anchorlock/>
              </v:shape>
            </w:pict>
          </mc:Fallback>
        </mc:AlternateContent>
      </w:r>
    </w:p>
    <w:p w14:paraId="64E4CC06" w14:textId="77777777" w:rsidR="00242674" w:rsidRPr="007C712B" w:rsidRDefault="00242674" w:rsidP="00242674">
      <w:pPr>
        <w:rPr>
          <w:rFonts w:eastAsia="Malgun Gothic"/>
          <w:lang w:val="en-GB" w:eastAsia="ko-KR"/>
        </w:rPr>
      </w:pPr>
      <w:r w:rsidRPr="00324159">
        <w:rPr>
          <w:noProof/>
          <w:lang w:val="en-GB"/>
        </w:rPr>
        <mc:AlternateContent>
          <mc:Choice Requires="wps">
            <w:drawing>
              <wp:inline distT="0" distB="0" distL="0" distR="0" wp14:anchorId="690C9363" wp14:editId="227F257E">
                <wp:extent cx="6086475" cy="1404620"/>
                <wp:effectExtent l="0" t="0" r="28575" b="1841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DA305E7" w14:textId="799FB3E2" w:rsidR="004E0ABB" w:rsidRPr="00362D21" w:rsidRDefault="004E0ABB" w:rsidP="00242674">
                            <w:pPr>
                              <w:rPr>
                                <w:highlight w:val="green"/>
                              </w:rPr>
                            </w:pPr>
                            <w:r>
                              <w:rPr>
                                <w:lang w:val="en-GB"/>
                              </w:rPr>
                              <w:t>Proposed modification (no functional change):</w:t>
                            </w:r>
                          </w:p>
                          <w:p w14:paraId="42261CD9" w14:textId="77777777" w:rsidR="004E0ABB" w:rsidRPr="00362D21" w:rsidRDefault="004E0ABB" w:rsidP="00242674">
                            <w:pPr>
                              <w:numPr>
                                <w:ilvl w:val="0"/>
                                <w:numId w:val="39"/>
                              </w:numPr>
                              <w:overflowPunct/>
                              <w:autoSpaceDE/>
                              <w:autoSpaceDN/>
                              <w:adjustRightInd/>
                              <w:spacing w:after="0"/>
                              <w:textAlignment w:val="auto"/>
                            </w:pPr>
                            <w:r w:rsidRPr="00362D21">
                              <w:t>Reference point for DMRS generation for PDCCH is,</w:t>
                            </w:r>
                          </w:p>
                          <w:p w14:paraId="4B2D97EF" w14:textId="77777777" w:rsidR="004E0ABB" w:rsidRPr="00362D21" w:rsidRDefault="004E0ABB" w:rsidP="00242674">
                            <w:pPr>
                              <w:numPr>
                                <w:ilvl w:val="1"/>
                                <w:numId w:val="39"/>
                              </w:numPr>
                              <w:overflowPunct/>
                              <w:autoSpaceDE/>
                              <w:autoSpaceDN/>
                              <w:adjustRightInd/>
                              <w:spacing w:after="0"/>
                              <w:textAlignment w:val="auto"/>
                            </w:pPr>
                            <w:r w:rsidRPr="00362D21">
                              <w:t>PRB 0 of common PRB indexing for UE-specific CORESET</w:t>
                            </w:r>
                          </w:p>
                          <w:p w14:paraId="2F2A8344" w14:textId="77777777" w:rsidR="004E0ABB" w:rsidRPr="002D4D19" w:rsidRDefault="004E0ABB" w:rsidP="00242674">
                            <w:pPr>
                              <w:numPr>
                                <w:ilvl w:val="1"/>
                                <w:numId w:val="39"/>
                              </w:numPr>
                              <w:overflowPunct/>
                              <w:autoSpaceDE/>
                              <w:autoSpaceDN/>
                              <w:adjustRightInd/>
                              <w:spacing w:after="0"/>
                              <w:textAlignment w:val="auto"/>
                            </w:pPr>
                            <w:r w:rsidRPr="00362D21">
                              <w:t xml:space="preserve">PRB 0 of the </w:t>
                            </w:r>
                            <w:r w:rsidRPr="003D41BE">
                              <w:rPr>
                                <w:strike/>
                                <w:color w:val="FF0000"/>
                              </w:rPr>
                              <w:t xml:space="preserve">initial active DL BWP for </w:t>
                            </w:r>
                            <w:r w:rsidRPr="00362D21">
                              <w:t>CORESET configured by PBCH/RMSI</w:t>
                            </w:r>
                          </w:p>
                        </w:txbxContent>
                      </wps:txbx>
                      <wps:bodyPr rot="0" vert="horz" wrap="square" lIns="91440" tIns="45720" rIns="91440" bIns="45720" anchor="t" anchorCtr="0">
                        <a:spAutoFit/>
                      </wps:bodyPr>
                    </wps:wsp>
                  </a:graphicData>
                </a:graphic>
              </wp:inline>
            </w:drawing>
          </mc:Choice>
          <mc:Fallback>
            <w:pict>
              <v:shape w14:anchorId="690C9363" id="Text Box 8" o:spid="_x0000_s1028"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">
                <v:textbox style="mso-fit-shape-to-text:t">
                  <w:txbxContent>
                    <w:p w14:paraId="0DA305E7" w14:textId="799FB3E2" w:rsidR="004E0ABB" w:rsidRPr="00362D21" w:rsidRDefault="004E0ABB" w:rsidP="00242674">
                      <w:pPr>
                        <w:rPr>
                          <w:highlight w:val="green"/>
                        </w:rPr>
                      </w:pPr>
                      <w:r>
                        <w:rPr>
                          <w:lang w:val="en-GB"/>
                        </w:rPr>
                        <w:t>Proposed modification (no functional change):</w:t>
                      </w:r>
                    </w:p>
                    <w:p w14:paraId="42261CD9" w14:textId="77777777" w:rsidR="004E0ABB" w:rsidRPr="00362D21" w:rsidRDefault="004E0ABB" w:rsidP="00242674">
                      <w:pPr>
                        <w:numPr>
                          <w:ilvl w:val="0"/>
                          <w:numId w:val="39"/>
                        </w:numPr>
                        <w:overflowPunct/>
                        <w:autoSpaceDE/>
                        <w:autoSpaceDN/>
                        <w:adjustRightInd/>
                        <w:spacing w:after="0"/>
                        <w:textAlignment w:val="auto"/>
                      </w:pPr>
                      <w:r w:rsidRPr="00362D21">
                        <w:t>Reference point for DMRS generation for PDCCH is,</w:t>
                      </w:r>
                    </w:p>
                    <w:p w14:paraId="4B2D97EF" w14:textId="77777777" w:rsidR="004E0ABB" w:rsidRPr="00362D21" w:rsidRDefault="004E0ABB" w:rsidP="00242674">
                      <w:pPr>
                        <w:numPr>
                          <w:ilvl w:val="1"/>
                          <w:numId w:val="39"/>
                        </w:numPr>
                        <w:overflowPunct/>
                        <w:autoSpaceDE/>
                        <w:autoSpaceDN/>
                        <w:adjustRightInd/>
                        <w:spacing w:after="0"/>
                        <w:textAlignment w:val="auto"/>
                      </w:pPr>
                      <w:r w:rsidRPr="00362D21">
                        <w:t>PRB 0 of common PRB indexing for UE-specific CORESET</w:t>
                      </w:r>
                    </w:p>
                    <w:p w14:paraId="2F2A8344" w14:textId="77777777" w:rsidR="004E0ABB" w:rsidRPr="002D4D19" w:rsidRDefault="004E0ABB" w:rsidP="00242674">
                      <w:pPr>
                        <w:numPr>
                          <w:ilvl w:val="1"/>
                          <w:numId w:val="39"/>
                        </w:numPr>
                        <w:overflowPunct/>
                        <w:autoSpaceDE/>
                        <w:autoSpaceDN/>
                        <w:adjustRightInd/>
                        <w:spacing w:after="0"/>
                        <w:textAlignment w:val="auto"/>
                      </w:pPr>
                      <w:r w:rsidRPr="00362D21">
                        <w:t xml:space="preserve">PRB 0 of the </w:t>
                      </w:r>
                      <w:r w:rsidRPr="003D41BE">
                        <w:rPr>
                          <w:strike/>
                          <w:color w:val="FF0000"/>
                        </w:rPr>
                        <w:t xml:space="preserve">initial active DL BWP for </w:t>
                      </w:r>
                      <w:r w:rsidRPr="00362D21">
                        <w:t>CORESET configured by PBCH/RMSI</w:t>
                      </w:r>
                    </w:p>
                  </w:txbxContent>
                </v:textbox>
                <w10:anchorlock/>
              </v:shape>
            </w:pict>
          </mc:Fallback>
        </mc:AlternateContent>
      </w:r>
    </w:p>
    <w:p w14:paraId="3873F44C" w14:textId="77777777" w:rsidR="00242674" w:rsidRDefault="00242674" w:rsidP="00242674">
      <w:pPr>
        <w:rPr>
          <w:lang w:val="en-GB"/>
        </w:rPr>
      </w:pPr>
    </w:p>
    <w:p w14:paraId="536FD396" w14:textId="77777777" w:rsidR="00242674" w:rsidRDefault="00242674" w:rsidP="00242674">
      <w:pPr>
        <w:pStyle w:val="Heading3"/>
      </w:pPr>
      <w:r>
        <w:t xml:space="preserve">Impact to </w:t>
      </w:r>
      <w:proofErr w:type="spellStart"/>
      <w:r>
        <w:t>Fallback</w:t>
      </w:r>
      <w:proofErr w:type="spellEnd"/>
      <w:r>
        <w:t xml:space="preserve"> DCI Size and CSS Scheduling of PDSCH</w:t>
      </w:r>
    </w:p>
    <w:p w14:paraId="04150261" w14:textId="77777777" w:rsidR="00242674" w:rsidRPr="003D41BE" w:rsidRDefault="00242674" w:rsidP="00242674">
      <w:pPr>
        <w:rPr>
          <w:u w:val="single"/>
          <w:lang w:val="en-GB"/>
        </w:rPr>
      </w:pPr>
      <w:r w:rsidRPr="003D41BE">
        <w:rPr>
          <w:u w:val="single"/>
          <w:lang w:val="en-GB"/>
        </w:rPr>
        <w:t>Q#3: DCI format 0_0 and 1_0 size is determined by the initial DL BWP. Do we redefine DCI format 0_0 and 1_0 size (including frequency domain RA field size) based on the reconfigured initial DL BWP?</w:t>
      </w:r>
    </w:p>
    <w:p w14:paraId="3508F165" w14:textId="77777777" w:rsidR="00242674" w:rsidRDefault="00242674" w:rsidP="00242674">
      <w:pPr>
        <w:rPr>
          <w:lang w:val="en-GB"/>
        </w:rPr>
      </w:pPr>
      <w:r>
        <w:rPr>
          <w:lang w:val="en-GB"/>
        </w:rPr>
        <w:t xml:space="preserve">If </w:t>
      </w:r>
      <w:proofErr w:type="spellStart"/>
      <w:r>
        <w:rPr>
          <w:lang w:val="en-GB"/>
        </w:rPr>
        <w:t>fallback</w:t>
      </w:r>
      <w:proofErr w:type="spellEnd"/>
      <w:r>
        <w:rPr>
          <w:lang w:val="en-GB"/>
        </w:rPr>
        <w:t xml:space="preserve"> DCI size is updated according to the initial DL BWP reconfigured in RMSI, we have two levels of </w:t>
      </w:r>
      <w:proofErr w:type="spellStart"/>
      <w:r>
        <w:rPr>
          <w:lang w:val="en-GB"/>
        </w:rPr>
        <w:t>fallback</w:t>
      </w:r>
      <w:proofErr w:type="spellEnd"/>
      <w:r>
        <w:rPr>
          <w:lang w:val="en-GB"/>
        </w:rPr>
        <w:t xml:space="preserve"> DCI sizes: one up to RMSI decoding and the other after RMSI decoding. On the other hand, it will make </w:t>
      </w:r>
      <w:proofErr w:type="spellStart"/>
      <w:r>
        <w:rPr>
          <w:lang w:val="en-GB"/>
        </w:rPr>
        <w:t>fallback</w:t>
      </w:r>
      <w:proofErr w:type="spellEnd"/>
      <w:r>
        <w:rPr>
          <w:lang w:val="en-GB"/>
        </w:rPr>
        <w:t xml:space="preserve"> DCI capable of addressing more frequency domain resources, assuming reconfigured initial DL BWP is wider than the original one. The downside is we maintain two levels of </w:t>
      </w:r>
      <w:proofErr w:type="spellStart"/>
      <w:r>
        <w:rPr>
          <w:lang w:val="en-GB"/>
        </w:rPr>
        <w:t>fallback</w:t>
      </w:r>
      <w:proofErr w:type="spellEnd"/>
      <w:r>
        <w:rPr>
          <w:lang w:val="en-GB"/>
        </w:rPr>
        <w:t xml:space="preserve"> DCI size in this case.</w:t>
      </w:r>
    </w:p>
    <w:p w14:paraId="747986A2" w14:textId="7F358814" w:rsidR="00454E44" w:rsidRPr="00454E44" w:rsidRDefault="00454E44" w:rsidP="00454E44">
      <w:pPr>
        <w:pStyle w:val="Caption"/>
        <w:rPr>
          <w:lang w:val="en-GB"/>
        </w:rPr>
      </w:pPr>
      <w:bookmarkStart w:id="29" w:name="_Toc521691428"/>
      <w:r>
        <w:t xml:space="preserve">Observation B </w:t>
      </w:r>
      <w:r w:rsidR="004E0ABB">
        <w:rPr>
          <w:noProof/>
        </w:rPr>
        <w:fldChar w:fldCharType="begin"/>
      </w:r>
      <w:r w:rsidR="004E0ABB">
        <w:rPr>
          <w:noProof/>
        </w:rPr>
        <w:instrText xml:space="preserve"> SEQ Observation_B \* ARABIC </w:instrText>
      </w:r>
      <w:r w:rsidR="004E0ABB">
        <w:rPr>
          <w:noProof/>
        </w:rPr>
        <w:fldChar w:fldCharType="separate"/>
      </w:r>
      <w:r w:rsidR="004A77E0">
        <w:rPr>
          <w:noProof/>
        </w:rPr>
        <w:t>3</w:t>
      </w:r>
      <w:r w:rsidR="004E0ABB">
        <w:rPr>
          <w:noProof/>
        </w:rPr>
        <w:fldChar w:fldCharType="end"/>
      </w:r>
      <w:r>
        <w:t xml:space="preserve">: </w:t>
      </w:r>
      <w:r>
        <w:rPr>
          <w:lang w:val="en-GB"/>
        </w:rPr>
        <w:t>RAN1 needs to decide how to determine DCI format 0_0 and 1_0 size including frequency domain RA field size, when initial DL BWP is reconfigured by RMSI.</w:t>
      </w:r>
      <w:bookmarkEnd w:id="29"/>
    </w:p>
    <w:p w14:paraId="2804FF52" w14:textId="77777777" w:rsidR="00242674" w:rsidRPr="008F4AC8" w:rsidRDefault="00242674" w:rsidP="00242674">
      <w:pPr>
        <w:rPr>
          <w:lang w:val="en-GB"/>
        </w:rPr>
      </w:pPr>
    </w:p>
    <w:p w14:paraId="62C3C6C7" w14:textId="77777777" w:rsidR="00242674" w:rsidRPr="007C712B" w:rsidRDefault="00242674" w:rsidP="00242674">
      <w:pPr>
        <w:rPr>
          <w:rFonts w:eastAsia="Malgun Gothic"/>
          <w:lang w:val="en-GB" w:eastAsia="ko-KR"/>
        </w:rPr>
      </w:pPr>
      <w:r w:rsidRPr="00324159">
        <w:rPr>
          <w:noProof/>
          <w:lang w:val="en-GB"/>
        </w:rPr>
        <mc:AlternateContent>
          <mc:Choice Requires="wps">
            <w:drawing>
              <wp:inline distT="0" distB="0" distL="0" distR="0" wp14:anchorId="02CE152A" wp14:editId="370E9D30">
                <wp:extent cx="6086475" cy="1404620"/>
                <wp:effectExtent l="0" t="0" r="28575" b="2159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5EEC4DA" w14:textId="77777777" w:rsidR="004E0ABB" w:rsidRPr="005D2861" w:rsidRDefault="004E0ABB" w:rsidP="00242674">
                            <w:r w:rsidRPr="005D2861">
                              <w:rPr>
                                <w:highlight w:val="green"/>
                              </w:rPr>
                              <w:t>Agreement</w:t>
                            </w:r>
                            <w:r>
                              <w:rPr>
                                <w:highlight w:val="green"/>
                              </w:rPr>
                              <w:t xml:space="preserve"> (RAN1 #92bis)</w:t>
                            </w:r>
                            <w:r w:rsidRPr="005D2861">
                              <w:t>:</w:t>
                            </w:r>
                          </w:p>
                          <w:p w14:paraId="3402A16F" w14:textId="77777777" w:rsidR="004E0ABB" w:rsidRDefault="004E0ABB" w:rsidP="00242674">
                            <w:pPr>
                              <w:numPr>
                                <w:ilvl w:val="0"/>
                                <w:numId w:val="39"/>
                              </w:numPr>
                              <w:overflowPunct/>
                              <w:autoSpaceDE/>
                              <w:autoSpaceDN/>
                              <w:adjustRightInd/>
                              <w:spacing w:after="0"/>
                              <w:textAlignment w:val="auto"/>
                            </w:pPr>
                            <w:r>
                              <w:t>When monitoring for DCI in a BWP, the size of DCI format 0-0/1-0 is given by</w:t>
                            </w:r>
                          </w:p>
                          <w:p w14:paraId="63F7E8AD" w14:textId="77777777" w:rsidR="004E0ABB" w:rsidRDefault="004E0ABB" w:rsidP="00242674">
                            <w:pPr>
                              <w:numPr>
                                <w:ilvl w:val="1"/>
                                <w:numId w:val="39"/>
                              </w:numPr>
                              <w:overflowPunct/>
                              <w:autoSpaceDE/>
                              <w:autoSpaceDN/>
                              <w:adjustRightInd/>
                              <w:spacing w:after="0"/>
                              <w:textAlignment w:val="auto"/>
                            </w:pPr>
                            <w:r>
                              <w:t>For format 0-0/1-0 (regardless of RNTI) in CSS, the size is given by the initial DL BWP</w:t>
                            </w:r>
                          </w:p>
                          <w:p w14:paraId="38A62E62" w14:textId="77777777" w:rsidR="004E0ABB" w:rsidRDefault="004E0ABB" w:rsidP="00242674">
                            <w:pPr>
                              <w:numPr>
                                <w:ilvl w:val="1"/>
                                <w:numId w:val="39"/>
                              </w:numPr>
                              <w:overflowPunct/>
                              <w:autoSpaceDE/>
                              <w:autoSpaceDN/>
                              <w:adjustRightInd/>
                              <w:spacing w:after="0"/>
                              <w:textAlignment w:val="auto"/>
                            </w:pPr>
                            <w:r>
                              <w:t xml:space="preserve">For format 0-0/1-0 in USS, the size is given by the active BWP as long as the DCI size budget is fulfilled </w:t>
                            </w:r>
                          </w:p>
                          <w:p w14:paraId="5A4E30E7" w14:textId="77777777" w:rsidR="004E0ABB" w:rsidRDefault="004E0ABB" w:rsidP="00242674">
                            <w:pPr>
                              <w:numPr>
                                <w:ilvl w:val="2"/>
                                <w:numId w:val="39"/>
                              </w:numPr>
                              <w:overflowPunct/>
                              <w:autoSpaceDE/>
                              <w:autoSpaceDN/>
                              <w:adjustRightInd/>
                              <w:spacing w:after="0"/>
                              <w:textAlignment w:val="auto"/>
                            </w:pPr>
                            <w:r>
                              <w:t>Otherwise, for format 0-0/1-0, the size is given by the initial DL BWP</w:t>
                            </w:r>
                          </w:p>
                        </w:txbxContent>
                      </wps:txbx>
                      <wps:bodyPr rot="0" vert="horz" wrap="square" lIns="91440" tIns="45720" rIns="91440" bIns="45720" anchor="t" anchorCtr="0">
                        <a:spAutoFit/>
                      </wps:bodyPr>
                    </wps:wsp>
                  </a:graphicData>
                </a:graphic>
              </wp:inline>
            </w:drawing>
          </mc:Choice>
          <mc:Fallback>
            <w:pict>
              <v:shape w14:anchorId="02CE152A" id="Text Box 10" o:spid="_x0000_s1029"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">
                <v:textbox style="mso-fit-shape-to-text:t">
                  <w:txbxContent>
                    <w:p w14:paraId="05EEC4DA" w14:textId="77777777" w:rsidR="004E0ABB" w:rsidRPr="005D2861" w:rsidRDefault="004E0ABB" w:rsidP="00242674">
                      <w:r w:rsidRPr="005D2861">
                        <w:rPr>
                          <w:highlight w:val="green"/>
                        </w:rPr>
                        <w:t>Agreement</w:t>
                      </w:r>
                      <w:r>
                        <w:rPr>
                          <w:highlight w:val="green"/>
                        </w:rPr>
                        <w:t xml:space="preserve"> (RAN1 #92bis)</w:t>
                      </w:r>
                      <w:r w:rsidRPr="005D2861">
                        <w:t>:</w:t>
                      </w:r>
                    </w:p>
                    <w:p w14:paraId="3402A16F" w14:textId="77777777" w:rsidR="004E0ABB" w:rsidRDefault="004E0ABB" w:rsidP="00242674">
                      <w:pPr>
                        <w:numPr>
                          <w:ilvl w:val="0"/>
                          <w:numId w:val="39"/>
                        </w:numPr>
                        <w:overflowPunct/>
                        <w:autoSpaceDE/>
                        <w:autoSpaceDN/>
                        <w:adjustRightInd/>
                        <w:spacing w:after="0"/>
                        <w:textAlignment w:val="auto"/>
                      </w:pPr>
                      <w:r>
                        <w:t>When monitoring for DCI in a BWP, the size of DCI format 0-0/1-0 is given by</w:t>
                      </w:r>
                    </w:p>
                    <w:p w14:paraId="63F7E8AD" w14:textId="77777777" w:rsidR="004E0ABB" w:rsidRDefault="004E0ABB" w:rsidP="00242674">
                      <w:pPr>
                        <w:numPr>
                          <w:ilvl w:val="1"/>
                          <w:numId w:val="39"/>
                        </w:numPr>
                        <w:overflowPunct/>
                        <w:autoSpaceDE/>
                        <w:autoSpaceDN/>
                        <w:adjustRightInd/>
                        <w:spacing w:after="0"/>
                        <w:textAlignment w:val="auto"/>
                      </w:pPr>
                      <w:r>
                        <w:t>For format 0-0/1-0 (regardless of RNTI) in CSS, the size is given by the initial DL BWP</w:t>
                      </w:r>
                    </w:p>
                    <w:p w14:paraId="38A62E62" w14:textId="77777777" w:rsidR="004E0ABB" w:rsidRDefault="004E0ABB" w:rsidP="00242674">
                      <w:pPr>
                        <w:numPr>
                          <w:ilvl w:val="1"/>
                          <w:numId w:val="39"/>
                        </w:numPr>
                        <w:overflowPunct/>
                        <w:autoSpaceDE/>
                        <w:autoSpaceDN/>
                        <w:adjustRightInd/>
                        <w:spacing w:after="0"/>
                        <w:textAlignment w:val="auto"/>
                      </w:pPr>
                      <w:r>
                        <w:t xml:space="preserve">For format 0-0/1-0 in USS, the size is given by the active BWP as long as the DCI size budget is fulfilled </w:t>
                      </w:r>
                    </w:p>
                    <w:p w14:paraId="5A4E30E7" w14:textId="77777777" w:rsidR="004E0ABB" w:rsidRDefault="004E0ABB" w:rsidP="00242674">
                      <w:pPr>
                        <w:numPr>
                          <w:ilvl w:val="2"/>
                          <w:numId w:val="39"/>
                        </w:numPr>
                        <w:overflowPunct/>
                        <w:autoSpaceDE/>
                        <w:autoSpaceDN/>
                        <w:adjustRightInd/>
                        <w:spacing w:after="0"/>
                        <w:textAlignment w:val="auto"/>
                      </w:pPr>
                      <w:r>
                        <w:t>Otherwise, for format 0-0/1-0, the size is given by the initial DL BWP</w:t>
                      </w:r>
                    </w:p>
                  </w:txbxContent>
                </v:textbox>
                <w10:anchorlock/>
              </v:shape>
            </w:pict>
          </mc:Fallback>
        </mc:AlternateContent>
      </w:r>
    </w:p>
    <w:p w14:paraId="0BAD9FE8" w14:textId="77777777" w:rsidR="00242674" w:rsidRDefault="00242674" w:rsidP="00242674">
      <w:pPr>
        <w:rPr>
          <w:lang w:val="en-GB"/>
        </w:rPr>
      </w:pPr>
      <w:r>
        <w:rPr>
          <w:lang w:val="en-GB"/>
        </w:rPr>
        <w:t>A few proposals will be analysed together with CSS scheduling of PDSCH in the following.</w:t>
      </w:r>
    </w:p>
    <w:p w14:paraId="1EDC3211" w14:textId="77777777" w:rsidR="00242674" w:rsidRDefault="00242674" w:rsidP="00242674">
      <w:pPr>
        <w:rPr>
          <w:lang w:val="en-GB"/>
        </w:rPr>
      </w:pPr>
    </w:p>
    <w:p w14:paraId="00798528" w14:textId="77777777" w:rsidR="00242674" w:rsidRPr="001231DD" w:rsidRDefault="00242674" w:rsidP="00242674">
      <w:pPr>
        <w:rPr>
          <w:u w:val="single"/>
          <w:lang w:val="en-GB"/>
        </w:rPr>
      </w:pPr>
      <w:r w:rsidRPr="001231DD">
        <w:rPr>
          <w:u w:val="single"/>
          <w:lang w:val="en-GB"/>
        </w:rPr>
        <w:t xml:space="preserve">Q#4: RB numbering for PDSCH scheduled by DCI format 1-0 in CSS is defined </w:t>
      </w:r>
      <w:proofErr w:type="spellStart"/>
      <w:r w:rsidRPr="001231DD">
        <w:rPr>
          <w:u w:val="single"/>
          <w:lang w:val="en-GB"/>
        </w:rPr>
        <w:t>w.r.t.</w:t>
      </w:r>
      <w:proofErr w:type="spellEnd"/>
      <w:r w:rsidRPr="001231DD">
        <w:rPr>
          <w:u w:val="single"/>
          <w:lang w:val="en-GB"/>
        </w:rPr>
        <w:t xml:space="preserve"> the CORESET, and the max number of RB addressable is based on the size of the initial DL BWP. Should these be revised</w:t>
      </w:r>
      <w:r>
        <w:rPr>
          <w:u w:val="single"/>
          <w:lang w:val="en-GB"/>
        </w:rPr>
        <w:t xml:space="preserve"> and how</w:t>
      </w:r>
      <w:r w:rsidRPr="001231DD">
        <w:rPr>
          <w:u w:val="single"/>
          <w:lang w:val="en-GB"/>
        </w:rPr>
        <w:t>?</w:t>
      </w:r>
    </w:p>
    <w:p w14:paraId="50F5EDE0" w14:textId="77777777" w:rsidR="00242674" w:rsidRDefault="00242674" w:rsidP="00242674">
      <w:pPr>
        <w:rPr>
          <w:lang w:val="en-GB"/>
        </w:rPr>
      </w:pPr>
      <w:r>
        <w:rPr>
          <w:lang w:val="en-GB"/>
        </w:rPr>
        <w:t>RB numbering starting point determination and maximum number of addressable RBs for PDSCH scheduling by DCI format 1-0 in CSS are defined in the following agreements.</w:t>
      </w:r>
    </w:p>
    <w:p w14:paraId="05B399E0" w14:textId="77777777" w:rsidR="00242674" w:rsidRDefault="00242674" w:rsidP="00242674">
      <w:pPr>
        <w:rPr>
          <w:lang w:val="en-GB"/>
        </w:rPr>
      </w:pPr>
      <w:r w:rsidRPr="00324159">
        <w:rPr>
          <w:noProof/>
          <w:lang w:val="en-GB"/>
        </w:rPr>
        <w:lastRenderedPageBreak/>
        <mc:AlternateContent>
          <mc:Choice Requires="wps">
            <w:drawing>
              <wp:inline distT="0" distB="0" distL="0" distR="0" wp14:anchorId="46B1055E" wp14:editId="1027CA35">
                <wp:extent cx="6086475" cy="1404620"/>
                <wp:effectExtent l="0" t="0" r="28575" b="2159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7B0D8ACE" w14:textId="77777777" w:rsidR="004E0ABB" w:rsidRDefault="004E0ABB" w:rsidP="00242674">
                            <w:pPr>
                              <w:overflowPunct/>
                              <w:autoSpaceDE/>
                              <w:autoSpaceDN/>
                              <w:adjustRightInd/>
                              <w:spacing w:after="0"/>
                              <w:textAlignment w:val="auto"/>
                            </w:pPr>
                            <w:r w:rsidRPr="005D2861">
                              <w:rPr>
                                <w:highlight w:val="green"/>
                              </w:rPr>
                              <w:t>Agreements</w:t>
                            </w:r>
                            <w:r>
                              <w:rPr>
                                <w:highlight w:val="green"/>
                              </w:rPr>
                              <w:t xml:space="preserve"> (RAN1 #92bis)</w:t>
                            </w:r>
                            <w:r w:rsidRPr="005D2861">
                              <w:t>:</w:t>
                            </w:r>
                          </w:p>
                          <w:p w14:paraId="5192F978" w14:textId="77777777" w:rsidR="004E0ABB" w:rsidRDefault="004E0ABB" w:rsidP="00242674">
                            <w:pPr>
                              <w:overflowPunct/>
                              <w:autoSpaceDE/>
                              <w:autoSpaceDN/>
                              <w:adjustRightInd/>
                              <w:spacing w:after="0"/>
                              <w:ind w:left="720"/>
                              <w:textAlignment w:val="auto"/>
                            </w:pPr>
                          </w:p>
                          <w:p w14:paraId="0E795B85" w14:textId="77777777" w:rsidR="004E0ABB" w:rsidRPr="005D2861" w:rsidRDefault="004E0ABB" w:rsidP="00242674">
                            <w:pPr>
                              <w:numPr>
                                <w:ilvl w:val="0"/>
                                <w:numId w:val="39"/>
                              </w:numPr>
                              <w:overflowPunct/>
                              <w:autoSpaceDE/>
                              <w:autoSpaceDN/>
                              <w:adjustRightInd/>
                              <w:spacing w:after="0"/>
                              <w:textAlignment w:val="auto"/>
                            </w:pPr>
                            <w:r w:rsidRPr="005D2861">
                              <w:t>For DCI format 1-0 in CSS with P-RNTI, SI-RNTI, RA-RNTI, C-RNTI, CS-RNTI, or TC-RNTI:</w:t>
                            </w:r>
                          </w:p>
                          <w:p w14:paraId="60B8B882" w14:textId="77777777" w:rsidR="004E0ABB" w:rsidRPr="005D2861" w:rsidRDefault="004E0ABB" w:rsidP="00242674">
                            <w:pPr>
                              <w:numPr>
                                <w:ilvl w:val="1"/>
                                <w:numId w:val="39"/>
                              </w:numPr>
                              <w:overflowPunct/>
                              <w:autoSpaceDE/>
                              <w:autoSpaceDN/>
                              <w:adjustRightInd/>
                              <w:spacing w:after="0"/>
                              <w:textAlignment w:val="auto"/>
                            </w:pPr>
                            <w:r w:rsidRPr="005D2861">
                              <w:t>the RB numbering for the scheduled PDSCH starts from the lowest RB in the CORESET the DCI is received in</w:t>
                            </w:r>
                          </w:p>
                          <w:p w14:paraId="298B4019" w14:textId="77777777" w:rsidR="004E0ABB" w:rsidRPr="005D2861" w:rsidRDefault="004E0ABB" w:rsidP="00242674">
                            <w:pPr>
                              <w:numPr>
                                <w:ilvl w:val="1"/>
                                <w:numId w:val="39"/>
                              </w:numPr>
                              <w:overflowPunct/>
                              <w:autoSpaceDE/>
                              <w:autoSpaceDN/>
                              <w:adjustRightInd/>
                              <w:spacing w:after="0"/>
                              <w:textAlignment w:val="auto"/>
                            </w:pPr>
                            <w:r w:rsidRPr="005D2861">
                              <w:t>the maximum number of RBs possible to indicate in the DCI is given by the size of the initial DL BWP.</w:t>
                            </w:r>
                          </w:p>
                          <w:p w14:paraId="5E26D5FF" w14:textId="77777777" w:rsidR="004E0ABB" w:rsidRPr="005D2861" w:rsidRDefault="004E0ABB" w:rsidP="00242674">
                            <w:pPr>
                              <w:numPr>
                                <w:ilvl w:val="1"/>
                                <w:numId w:val="39"/>
                              </w:numPr>
                              <w:overflowPunct/>
                              <w:autoSpaceDE/>
                              <w:autoSpaceDN/>
                              <w:adjustRightInd/>
                              <w:spacing w:after="0"/>
                              <w:textAlignment w:val="auto"/>
                            </w:pPr>
                            <w:r w:rsidRPr="005D2861">
                              <w:t>The case of TC-RNTI is a working assumption</w:t>
                            </w:r>
                          </w:p>
                          <w:p w14:paraId="12EC8C74" w14:textId="77777777" w:rsidR="004E0ABB" w:rsidRPr="005D2861" w:rsidRDefault="004E0ABB" w:rsidP="00242674">
                            <w:pPr>
                              <w:numPr>
                                <w:ilvl w:val="1"/>
                                <w:numId w:val="39"/>
                              </w:numPr>
                              <w:overflowPunct/>
                              <w:autoSpaceDE/>
                              <w:autoSpaceDN/>
                              <w:adjustRightInd/>
                              <w:spacing w:after="0"/>
                              <w:textAlignment w:val="auto"/>
                            </w:pPr>
                            <w:r w:rsidRPr="005D2861">
                              <w:t xml:space="preserve">The case of C-RNTI/CS-RNTI is at least applicable to non-CA case and </w:t>
                            </w:r>
                            <w:proofErr w:type="spellStart"/>
                            <w:r w:rsidRPr="005D2861">
                              <w:t>Pcell</w:t>
                            </w:r>
                            <w:proofErr w:type="spellEnd"/>
                            <w:r w:rsidRPr="005D2861">
                              <w:t xml:space="preserve"> in CA</w:t>
                            </w:r>
                          </w:p>
                          <w:p w14:paraId="17D4F870" w14:textId="77777777" w:rsidR="004E0ABB" w:rsidRPr="002D4D19" w:rsidRDefault="004E0ABB" w:rsidP="00242674">
                            <w:pPr>
                              <w:numPr>
                                <w:ilvl w:val="1"/>
                                <w:numId w:val="39"/>
                              </w:numPr>
                              <w:overflowPunct/>
                              <w:autoSpaceDE/>
                              <w:autoSpaceDN/>
                              <w:adjustRightInd/>
                              <w:spacing w:after="0"/>
                              <w:textAlignment w:val="auto"/>
                            </w:pPr>
                            <w:r w:rsidRPr="005D2861">
                              <w:t>FFS other cases</w:t>
                            </w:r>
                          </w:p>
                        </w:txbxContent>
                      </wps:txbx>
                      <wps:bodyPr rot="0" vert="horz" wrap="square" lIns="91440" tIns="45720" rIns="91440" bIns="45720" anchor="t" anchorCtr="0">
                        <a:spAutoFit/>
                      </wps:bodyPr>
                    </wps:wsp>
                  </a:graphicData>
                </a:graphic>
              </wp:inline>
            </w:drawing>
          </mc:Choice>
          <mc:Fallback>
            <w:pict>
              <v:shape w14:anchorId="46B1055E" id="Text Box 9" o:spid="_x0000_s1030"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">
                <v:textbox style="mso-fit-shape-to-text:t">
                  <w:txbxContent>
                    <w:p w14:paraId="7B0D8ACE" w14:textId="77777777" w:rsidR="004E0ABB" w:rsidRDefault="004E0ABB" w:rsidP="00242674">
                      <w:pPr>
                        <w:overflowPunct/>
                        <w:autoSpaceDE/>
                        <w:autoSpaceDN/>
                        <w:adjustRightInd/>
                        <w:spacing w:after="0"/>
                        <w:textAlignment w:val="auto"/>
                      </w:pPr>
                      <w:r w:rsidRPr="005D2861">
                        <w:rPr>
                          <w:highlight w:val="green"/>
                        </w:rPr>
                        <w:t>Agreements</w:t>
                      </w:r>
                      <w:r>
                        <w:rPr>
                          <w:highlight w:val="green"/>
                        </w:rPr>
                        <w:t xml:space="preserve"> (RAN1 #92bis)</w:t>
                      </w:r>
                      <w:r w:rsidRPr="005D2861">
                        <w:t>:</w:t>
                      </w:r>
                    </w:p>
                    <w:p w14:paraId="5192F978" w14:textId="77777777" w:rsidR="004E0ABB" w:rsidRDefault="004E0ABB" w:rsidP="00242674">
                      <w:pPr>
                        <w:overflowPunct/>
                        <w:autoSpaceDE/>
                        <w:autoSpaceDN/>
                        <w:adjustRightInd/>
                        <w:spacing w:after="0"/>
                        <w:ind w:left="720"/>
                        <w:textAlignment w:val="auto"/>
                      </w:pPr>
                    </w:p>
                    <w:p w14:paraId="0E795B85" w14:textId="77777777" w:rsidR="004E0ABB" w:rsidRPr="005D2861" w:rsidRDefault="004E0ABB" w:rsidP="00242674">
                      <w:pPr>
                        <w:numPr>
                          <w:ilvl w:val="0"/>
                          <w:numId w:val="39"/>
                        </w:numPr>
                        <w:overflowPunct/>
                        <w:autoSpaceDE/>
                        <w:autoSpaceDN/>
                        <w:adjustRightInd/>
                        <w:spacing w:after="0"/>
                        <w:textAlignment w:val="auto"/>
                      </w:pPr>
                      <w:r w:rsidRPr="005D2861">
                        <w:t>For DCI format 1-0 in CSS with P-RNTI, SI-RNTI, RA-RNTI, C-RNTI, CS-RNTI, or TC-RNTI:</w:t>
                      </w:r>
                    </w:p>
                    <w:p w14:paraId="60B8B882" w14:textId="77777777" w:rsidR="004E0ABB" w:rsidRPr="005D2861" w:rsidRDefault="004E0ABB" w:rsidP="00242674">
                      <w:pPr>
                        <w:numPr>
                          <w:ilvl w:val="1"/>
                          <w:numId w:val="39"/>
                        </w:numPr>
                        <w:overflowPunct/>
                        <w:autoSpaceDE/>
                        <w:autoSpaceDN/>
                        <w:adjustRightInd/>
                        <w:spacing w:after="0"/>
                        <w:textAlignment w:val="auto"/>
                      </w:pPr>
                      <w:r w:rsidRPr="005D2861">
                        <w:t>the RB numbering for the scheduled PDSCH starts from the lowest RB in the CORESET the DCI is received in</w:t>
                      </w:r>
                    </w:p>
                    <w:p w14:paraId="298B4019" w14:textId="77777777" w:rsidR="004E0ABB" w:rsidRPr="005D2861" w:rsidRDefault="004E0ABB" w:rsidP="00242674">
                      <w:pPr>
                        <w:numPr>
                          <w:ilvl w:val="1"/>
                          <w:numId w:val="39"/>
                        </w:numPr>
                        <w:overflowPunct/>
                        <w:autoSpaceDE/>
                        <w:autoSpaceDN/>
                        <w:adjustRightInd/>
                        <w:spacing w:after="0"/>
                        <w:textAlignment w:val="auto"/>
                      </w:pPr>
                      <w:r w:rsidRPr="005D2861">
                        <w:t>the maximum number of RBs possible to indicate in the DCI is given by the size of the initial DL BWP.</w:t>
                      </w:r>
                    </w:p>
                    <w:p w14:paraId="5E26D5FF" w14:textId="77777777" w:rsidR="004E0ABB" w:rsidRPr="005D2861" w:rsidRDefault="004E0ABB" w:rsidP="00242674">
                      <w:pPr>
                        <w:numPr>
                          <w:ilvl w:val="1"/>
                          <w:numId w:val="39"/>
                        </w:numPr>
                        <w:overflowPunct/>
                        <w:autoSpaceDE/>
                        <w:autoSpaceDN/>
                        <w:adjustRightInd/>
                        <w:spacing w:after="0"/>
                        <w:textAlignment w:val="auto"/>
                      </w:pPr>
                      <w:r w:rsidRPr="005D2861">
                        <w:t>The case of TC-RNTI is a working assumption</w:t>
                      </w:r>
                    </w:p>
                    <w:p w14:paraId="12EC8C74" w14:textId="77777777" w:rsidR="004E0ABB" w:rsidRPr="005D2861" w:rsidRDefault="004E0ABB" w:rsidP="00242674">
                      <w:pPr>
                        <w:numPr>
                          <w:ilvl w:val="1"/>
                          <w:numId w:val="39"/>
                        </w:numPr>
                        <w:overflowPunct/>
                        <w:autoSpaceDE/>
                        <w:autoSpaceDN/>
                        <w:adjustRightInd/>
                        <w:spacing w:after="0"/>
                        <w:textAlignment w:val="auto"/>
                      </w:pPr>
                      <w:r w:rsidRPr="005D2861">
                        <w:t xml:space="preserve">The case of C-RNTI/CS-RNTI is at least applicable to non-CA case and </w:t>
                      </w:r>
                      <w:proofErr w:type="spellStart"/>
                      <w:r w:rsidRPr="005D2861">
                        <w:t>Pcell</w:t>
                      </w:r>
                      <w:proofErr w:type="spellEnd"/>
                      <w:r w:rsidRPr="005D2861">
                        <w:t xml:space="preserve"> in CA</w:t>
                      </w:r>
                    </w:p>
                    <w:p w14:paraId="17D4F870" w14:textId="77777777" w:rsidR="004E0ABB" w:rsidRPr="002D4D19" w:rsidRDefault="004E0ABB" w:rsidP="00242674">
                      <w:pPr>
                        <w:numPr>
                          <w:ilvl w:val="1"/>
                          <w:numId w:val="39"/>
                        </w:numPr>
                        <w:overflowPunct/>
                        <w:autoSpaceDE/>
                        <w:autoSpaceDN/>
                        <w:adjustRightInd/>
                        <w:spacing w:after="0"/>
                        <w:textAlignment w:val="auto"/>
                      </w:pPr>
                      <w:r w:rsidRPr="005D2861">
                        <w:t>FFS other cases</w:t>
                      </w:r>
                    </w:p>
                  </w:txbxContent>
                </v:textbox>
                <w10:anchorlock/>
              </v:shape>
            </w:pict>
          </mc:Fallback>
        </mc:AlternateContent>
      </w:r>
    </w:p>
    <w:p w14:paraId="5622C9BD" w14:textId="77777777" w:rsidR="00242674" w:rsidRDefault="00242674" w:rsidP="00242674">
      <w:pPr>
        <w:rPr>
          <w:lang w:val="en-GB"/>
        </w:rPr>
      </w:pPr>
    </w:p>
    <w:p w14:paraId="0FA24DAD" w14:textId="77777777" w:rsidR="00242674" w:rsidRDefault="00242674" w:rsidP="00242674">
      <w:pPr>
        <w:rPr>
          <w:lang w:val="en-GB"/>
        </w:rPr>
      </w:pPr>
      <w:r>
        <w:rPr>
          <w:lang w:val="en-GB"/>
        </w:rPr>
        <w:t>There are two cases to consider: (1) CSS associated to CORESET #0 (i.e. within initial DL BWP), and (2) CSS associated to another CORESET in a BWP. For Case (1), CORESET#0 must be within initial DL BWP, but for Case (2), there can be two scenarios: (</w:t>
      </w:r>
      <w:proofErr w:type="spellStart"/>
      <w:r>
        <w:rPr>
          <w:lang w:val="en-GB"/>
        </w:rPr>
        <w:t>i</w:t>
      </w:r>
      <w:proofErr w:type="spellEnd"/>
      <w:r>
        <w:rPr>
          <w:lang w:val="en-GB"/>
        </w:rPr>
        <w:t>) RRC-configured CSS not associated to CORESET #0 in initial DL BWP, or in a more general scenario (ii) CSS is associated to another CORESET in another configured DL BWP. The first case can be also covered by Case (1), so for discussion purpose Case (2) is concerned with the more general case (ii) only.</w:t>
      </w:r>
    </w:p>
    <w:p w14:paraId="608A9C8B" w14:textId="77777777" w:rsidR="00242674" w:rsidRDefault="00242674" w:rsidP="00242674">
      <w:pPr>
        <w:rPr>
          <w:lang w:val="en-GB"/>
        </w:rPr>
      </w:pPr>
    </w:p>
    <w:p w14:paraId="40A47143" w14:textId="2181EDE1" w:rsidR="00242674" w:rsidRDefault="00242674" w:rsidP="00242674">
      <w:pPr>
        <w:pStyle w:val="Heading4"/>
      </w:pPr>
      <w:r>
        <w:t>Baseline</w:t>
      </w:r>
    </w:p>
    <w:p w14:paraId="7F99FF56" w14:textId="77777777" w:rsidR="00242674" w:rsidRDefault="00242674" w:rsidP="00242674">
      <w:pPr>
        <w:rPr>
          <w:lang w:val="en-GB"/>
        </w:rPr>
      </w:pPr>
      <w:r>
        <w:rPr>
          <w:lang w:val="en-GB"/>
        </w:rPr>
        <w:t xml:space="preserve">According to existing agreements and the spec, for Case (1), because initial DL BWP is defined to have the same bandwidth as CORESET #0, all the RB in the initial DL BWP are addressable by RB numbering. For Case (2), the CSS can be associated with another CORESET in another BWP, and it is possible that only a subset of the RBs in the BWP can be addressed. </w:t>
      </w:r>
    </w:p>
    <w:p w14:paraId="51E58AF0" w14:textId="77777777" w:rsidR="00242674" w:rsidRDefault="00242674" w:rsidP="00242674">
      <w:pPr>
        <w:rPr>
          <w:lang w:val="en-GB"/>
        </w:rPr>
      </w:pPr>
      <w:r>
        <w:rPr>
          <w:lang w:val="en-GB"/>
        </w:rPr>
        <w:t>These two cases are illustrated in the following figures (“CS” stands for CORESET).</w:t>
      </w:r>
    </w:p>
    <w:tbl>
      <w:tblPr>
        <w:tblStyle w:val="TableGrid"/>
        <w:tblW w:w="0" w:type="auto"/>
        <w:tblLook w:val="04A0" w:firstRow="1" w:lastRow="0" w:firstColumn="1" w:lastColumn="0" w:noHBand="0" w:noVBand="1"/>
      </w:tblPr>
      <w:tblGrid>
        <w:gridCol w:w="4405"/>
        <w:gridCol w:w="5223"/>
      </w:tblGrid>
      <w:tr w:rsidR="00242674" w14:paraId="6C395DF3" w14:textId="77777777" w:rsidTr="00454E44">
        <w:trPr>
          <w:cantSplit/>
        </w:trPr>
        <w:tc>
          <w:tcPr>
            <w:tcW w:w="4405" w:type="dxa"/>
          </w:tcPr>
          <w:p w14:paraId="6E100D66" w14:textId="77777777" w:rsidR="00242674" w:rsidRDefault="00242674" w:rsidP="0000281C">
            <w:pPr>
              <w:rPr>
                <w:lang w:val="en-GB"/>
              </w:rPr>
            </w:pPr>
            <w:r>
              <w:rPr>
                <w:lang w:val="en-GB"/>
              </w:rPr>
              <w:t>Case (1):</w:t>
            </w:r>
          </w:p>
          <w:p w14:paraId="78DEF7B0" w14:textId="77777777" w:rsidR="00242674" w:rsidRDefault="00242674" w:rsidP="0000281C">
            <w:pPr>
              <w:jc w:val="center"/>
              <w:rPr>
                <w:lang w:val="en-GB"/>
              </w:rPr>
            </w:pPr>
            <w:r>
              <w:rPr>
                <w:noProof/>
              </w:rPr>
              <w:drawing>
                <wp:inline distT="0" distB="0" distL="0" distR="0" wp14:anchorId="61850BAC" wp14:editId="481DBD12">
                  <wp:extent cx="1856232" cy="4206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56232" cy="420624"/>
                          </a:xfrm>
                          <a:prstGeom prst="rect">
                            <a:avLst/>
                          </a:prstGeom>
                        </pic:spPr>
                      </pic:pic>
                    </a:graphicData>
                  </a:graphic>
                </wp:inline>
              </w:drawing>
            </w:r>
          </w:p>
        </w:tc>
        <w:tc>
          <w:tcPr>
            <w:tcW w:w="5223" w:type="dxa"/>
          </w:tcPr>
          <w:p w14:paraId="1CD12209" w14:textId="77777777" w:rsidR="00242674" w:rsidRDefault="00242674" w:rsidP="0000281C">
            <w:pPr>
              <w:rPr>
                <w:lang w:val="en-GB"/>
              </w:rPr>
            </w:pPr>
            <w:r>
              <w:rPr>
                <w:lang w:val="en-GB"/>
              </w:rPr>
              <w:t>Case (2):</w:t>
            </w:r>
          </w:p>
          <w:p w14:paraId="1E1379EE" w14:textId="77777777" w:rsidR="00242674" w:rsidRDefault="00242674" w:rsidP="0000281C">
            <w:pPr>
              <w:jc w:val="center"/>
              <w:rPr>
                <w:lang w:val="en-GB"/>
              </w:rPr>
            </w:pPr>
            <w:r>
              <w:rPr>
                <w:noProof/>
              </w:rPr>
              <w:drawing>
                <wp:inline distT="0" distB="0" distL="0" distR="0" wp14:anchorId="37EB317C" wp14:editId="54D622A2">
                  <wp:extent cx="2350008" cy="160934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50008" cy="1609344"/>
                          </a:xfrm>
                          <a:prstGeom prst="rect">
                            <a:avLst/>
                          </a:prstGeom>
                        </pic:spPr>
                      </pic:pic>
                    </a:graphicData>
                  </a:graphic>
                </wp:inline>
              </w:drawing>
            </w:r>
          </w:p>
        </w:tc>
      </w:tr>
    </w:tbl>
    <w:p w14:paraId="6FD61FD9" w14:textId="77777777" w:rsidR="00242674" w:rsidRDefault="00242674" w:rsidP="00242674">
      <w:pPr>
        <w:rPr>
          <w:lang w:val="en-GB"/>
        </w:rPr>
      </w:pPr>
    </w:p>
    <w:p w14:paraId="0490A951" w14:textId="77777777" w:rsidR="00242674" w:rsidRDefault="00242674" w:rsidP="00242674">
      <w:pPr>
        <w:rPr>
          <w:lang w:val="en-GB"/>
        </w:rPr>
      </w:pPr>
      <w:r>
        <w:rPr>
          <w:lang w:val="en-GB"/>
        </w:rPr>
        <w:t>One benefit of the baseline scheme is that CSS scheduling can be common across UE even if they have different size of the active DL BWP as long as the same CORESET and search space configuration is used, because initial DL BWP configuration is common. Feasibility to share CSS across UE should be a design requirement for any proposals for change due to Option 2.</w:t>
      </w:r>
    </w:p>
    <w:p w14:paraId="3CBC480A" w14:textId="77777777" w:rsidR="00242674" w:rsidRPr="00CA6A26" w:rsidRDefault="00242674" w:rsidP="00242674">
      <w:pPr>
        <w:rPr>
          <w:lang w:val="en-GB"/>
        </w:rPr>
      </w:pPr>
    </w:p>
    <w:p w14:paraId="1E2489A4" w14:textId="77777777" w:rsidR="00242674" w:rsidRDefault="00242674" w:rsidP="00242674">
      <w:pPr>
        <w:pStyle w:val="Heading4"/>
      </w:pPr>
      <w:r>
        <w:t>Leaving the Spec “As Is”</w:t>
      </w:r>
    </w:p>
    <w:p w14:paraId="7AC12287" w14:textId="77777777" w:rsidR="00242674" w:rsidRDefault="00242674" w:rsidP="00242674">
      <w:pPr>
        <w:rPr>
          <w:lang w:val="en-GB"/>
        </w:rPr>
      </w:pPr>
      <w:r>
        <w:rPr>
          <w:lang w:val="en-GB"/>
        </w:rPr>
        <w:t xml:space="preserve">Some clarification and update of the agreements and spec are needed to support Option 2, for which the initial DL BWP can be “reconfigured” by either RMSI or dedicated RRC </w:t>
      </w:r>
      <w:proofErr w:type="spellStart"/>
      <w:r>
        <w:rPr>
          <w:lang w:val="en-GB"/>
        </w:rPr>
        <w:t>signaling</w:t>
      </w:r>
      <w:proofErr w:type="spellEnd"/>
      <w:r>
        <w:rPr>
          <w:lang w:val="en-GB"/>
        </w:rPr>
        <w:t>. If we assume no spec change, the two cases are illustrated as follows.</w:t>
      </w:r>
    </w:p>
    <w:p w14:paraId="5E569FF5" w14:textId="77777777" w:rsidR="00242674" w:rsidRDefault="00242674" w:rsidP="00242674">
      <w:pPr>
        <w:rPr>
          <w:lang w:val="en-GB"/>
        </w:rPr>
      </w:pPr>
      <w:r>
        <w:rPr>
          <w:lang w:val="en-GB"/>
        </w:rPr>
        <w:t xml:space="preserve">RB number still starts from the lowest RB in the CORESET, but the max number of RBs addressable would be determined by the initial DL BWP even if it is reconfigured. </w:t>
      </w:r>
    </w:p>
    <w:tbl>
      <w:tblPr>
        <w:tblStyle w:val="TableGrid"/>
        <w:tblW w:w="0" w:type="auto"/>
        <w:tblLook w:val="04A0" w:firstRow="1" w:lastRow="0" w:firstColumn="1" w:lastColumn="0" w:noHBand="0" w:noVBand="1"/>
      </w:tblPr>
      <w:tblGrid>
        <w:gridCol w:w="4814"/>
        <w:gridCol w:w="4814"/>
      </w:tblGrid>
      <w:tr w:rsidR="00242674" w14:paraId="4E1EFF77" w14:textId="77777777" w:rsidTr="00454E44">
        <w:trPr>
          <w:cantSplit/>
        </w:trPr>
        <w:tc>
          <w:tcPr>
            <w:tcW w:w="4814" w:type="dxa"/>
          </w:tcPr>
          <w:p w14:paraId="3C437137" w14:textId="77777777" w:rsidR="00242674" w:rsidRDefault="00242674" w:rsidP="0000281C">
            <w:pPr>
              <w:rPr>
                <w:lang w:val="en-GB"/>
              </w:rPr>
            </w:pPr>
            <w:r>
              <w:rPr>
                <w:lang w:val="en-GB"/>
              </w:rPr>
              <w:lastRenderedPageBreak/>
              <w:t xml:space="preserve">Case (1): </w:t>
            </w:r>
          </w:p>
          <w:p w14:paraId="025B2473" w14:textId="77777777" w:rsidR="00242674" w:rsidRDefault="00242674" w:rsidP="0000281C">
            <w:pPr>
              <w:jc w:val="center"/>
              <w:rPr>
                <w:lang w:val="en-GB"/>
              </w:rPr>
            </w:pPr>
            <w:r>
              <w:rPr>
                <w:noProof/>
              </w:rPr>
              <w:drawing>
                <wp:inline distT="0" distB="0" distL="0" distR="0" wp14:anchorId="35FB90B8" wp14:editId="0EEBC3F4">
                  <wp:extent cx="2770632" cy="140817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70632" cy="1408176"/>
                          </a:xfrm>
                          <a:prstGeom prst="rect">
                            <a:avLst/>
                          </a:prstGeom>
                        </pic:spPr>
                      </pic:pic>
                    </a:graphicData>
                  </a:graphic>
                </wp:inline>
              </w:drawing>
            </w:r>
          </w:p>
          <w:p w14:paraId="7D91FE9B" w14:textId="77777777" w:rsidR="00242674" w:rsidRDefault="00242674" w:rsidP="0000281C">
            <w:pPr>
              <w:jc w:val="left"/>
              <w:rPr>
                <w:lang w:val="en-GB"/>
              </w:rPr>
            </w:pPr>
            <w:r w:rsidRPr="00DB6EA3">
              <w:rPr>
                <w:lang w:val="en-GB"/>
              </w:rPr>
              <w:t>A subset of RB within initial DL BWP may not be addressable by CSS in CORESET#0.</w:t>
            </w:r>
          </w:p>
        </w:tc>
        <w:tc>
          <w:tcPr>
            <w:tcW w:w="4814" w:type="dxa"/>
          </w:tcPr>
          <w:p w14:paraId="64E16E4E" w14:textId="77777777" w:rsidR="00242674" w:rsidRDefault="00242674" w:rsidP="0000281C">
            <w:pPr>
              <w:rPr>
                <w:lang w:val="en-GB"/>
              </w:rPr>
            </w:pPr>
            <w:r>
              <w:rPr>
                <w:lang w:val="en-GB"/>
              </w:rPr>
              <w:t>Case (2):</w:t>
            </w:r>
          </w:p>
          <w:p w14:paraId="375189C4" w14:textId="77777777" w:rsidR="00242674" w:rsidRDefault="00242674" w:rsidP="0000281C">
            <w:pPr>
              <w:jc w:val="center"/>
              <w:rPr>
                <w:lang w:val="en-GB"/>
              </w:rPr>
            </w:pPr>
            <w:r>
              <w:rPr>
                <w:noProof/>
              </w:rPr>
              <w:drawing>
                <wp:inline distT="0" distB="0" distL="0" distR="0" wp14:anchorId="05C92AB5" wp14:editId="117804AC">
                  <wp:extent cx="2112264" cy="1609344"/>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12264" cy="1609344"/>
                          </a:xfrm>
                          <a:prstGeom prst="rect">
                            <a:avLst/>
                          </a:prstGeom>
                        </pic:spPr>
                      </pic:pic>
                    </a:graphicData>
                  </a:graphic>
                </wp:inline>
              </w:drawing>
            </w:r>
          </w:p>
        </w:tc>
      </w:tr>
    </w:tbl>
    <w:p w14:paraId="163B5B37" w14:textId="77777777" w:rsidR="00242674" w:rsidRDefault="00242674" w:rsidP="00242674">
      <w:pPr>
        <w:rPr>
          <w:lang w:val="en-GB"/>
        </w:rPr>
      </w:pPr>
    </w:p>
    <w:p w14:paraId="7E26FE6E" w14:textId="77777777" w:rsidR="00242674" w:rsidRDefault="00242674" w:rsidP="00242674">
      <w:pPr>
        <w:rPr>
          <w:lang w:val="en-GB"/>
        </w:rPr>
      </w:pPr>
      <w:r>
        <w:rPr>
          <w:lang w:val="en-GB"/>
        </w:rPr>
        <w:t xml:space="preserve">For further discussion, above baseline scheme without spec change will be referred to as the </w:t>
      </w:r>
      <w:r w:rsidRPr="0074679E">
        <w:rPr>
          <w:u w:val="single"/>
          <w:lang w:val="en-GB"/>
        </w:rPr>
        <w:t>Alt-0 scheme</w:t>
      </w:r>
      <w:r>
        <w:rPr>
          <w:lang w:val="en-GB"/>
        </w:rPr>
        <w:t>.</w:t>
      </w:r>
    </w:p>
    <w:p w14:paraId="38FBBDAB" w14:textId="77777777" w:rsidR="00242674" w:rsidRDefault="00242674" w:rsidP="00242674">
      <w:pPr>
        <w:rPr>
          <w:lang w:val="en-GB"/>
        </w:rPr>
      </w:pPr>
      <w:r>
        <w:rPr>
          <w:lang w:val="en-GB"/>
        </w:rPr>
        <w:t xml:space="preserve">When initial DL BWP reconfiguration takes place, the DCI size in CSS would change because the frequency domain resource allocation field size is based on the initial DL BWP. If the reconfiguration is signalled by RMSI, this means the UE would operate with an updated DCI size for subsequent PDCCH (e.g. for OSI, etc). UE may still need to monitor RMSI once in a while, but this would be signalled to the UE by paging, and when that occurs, UE can process the DCI size specifically for the original RMSI. For a group of UEs sharing the same CSS, their initial DL BWP can be reconfigured to the same bandwidth, so sharing across UE is still feasible. If initial DL BWP is configured by dedicated RRC signalling (i.e. </w:t>
      </w:r>
      <w:proofErr w:type="spellStart"/>
      <w:r w:rsidRPr="00AC1E05">
        <w:rPr>
          <w:lang w:val="en-GB"/>
        </w:rPr>
        <w:t>ServingCellConfigCommon</w:t>
      </w:r>
      <w:proofErr w:type="spellEnd"/>
      <w:r>
        <w:rPr>
          <w:lang w:val="en-GB"/>
        </w:rPr>
        <w:t>), for the UE to be able to share the CSS with another UE, it is up to network’s responsibility to configure the same initial DL BWP bandwidth to the two UEs.</w:t>
      </w:r>
    </w:p>
    <w:p w14:paraId="2CA81EC4" w14:textId="1186F5AD" w:rsidR="00242674" w:rsidRDefault="00242674" w:rsidP="00242674">
      <w:pPr>
        <w:rPr>
          <w:lang w:val="en-GB"/>
        </w:rPr>
      </w:pPr>
      <w:r>
        <w:rPr>
          <w:lang w:val="en-GB"/>
        </w:rPr>
        <w:t>One consequence for not applying any spec change for CSS scheduling of PDSCH is that UE’s support for PDSCH scheduled by CSS Type0/0A/1/2 for SI, paging, Message 2 &amp; 4 reception may have to be over a wider bandwidth. This requires UE implementation enhancement, and it is too late to apply this kind of material change in this stage of specification for Rel-15. To avoid imposing material impact to UE implementation, bandwidth restriction should be defined. The bandwidth for SI, paging, Message 2 &amp; 4 should remain to be similar to the baseline (i.e. Option 1) even when Option 2 is applied.</w:t>
      </w:r>
    </w:p>
    <w:p w14:paraId="48B11048" w14:textId="77777777" w:rsidR="00242674" w:rsidRDefault="00242674" w:rsidP="00242674">
      <w:pPr>
        <w:rPr>
          <w:lang w:val="en-GB"/>
        </w:rPr>
      </w:pPr>
    </w:p>
    <w:p w14:paraId="4BCA7425" w14:textId="77777777" w:rsidR="00242674" w:rsidRDefault="00242674" w:rsidP="00242674">
      <w:pPr>
        <w:pStyle w:val="Heading4"/>
      </w:pPr>
      <w:r>
        <w:t xml:space="preserve">Bandwidth Restriction for SI, Paging, </w:t>
      </w:r>
      <w:proofErr w:type="spellStart"/>
      <w:r>
        <w:t>Msg</w:t>
      </w:r>
      <w:proofErr w:type="spellEnd"/>
      <w:r>
        <w:t xml:space="preserve"> 2 &amp; 4</w:t>
      </w:r>
    </w:p>
    <w:p w14:paraId="30D68F0D" w14:textId="65776CF3" w:rsidR="00242674" w:rsidRDefault="00242674" w:rsidP="00242674">
      <w:pPr>
        <w:rPr>
          <w:lang w:val="en-GB"/>
        </w:rPr>
      </w:pPr>
      <w:r>
        <w:rPr>
          <w:lang w:val="en-GB"/>
        </w:rPr>
        <w:t>For some of the common operation, such as SI reception, page detection, Message 2 and 4 reception during RACH procedure (i.e. operation involving common search space Type 0/0A/1/2), UE’s bandwidth support is limited. These operations are limited to the initial DL BWP for the baseline (Option 1). With Option 2, even though initial DL BWP is allowed to be reconfigured, above operations should still be limited to the original initial DL BWP bandwidth (i.e. the CORESET#0 BW), or at least, the option to impose a bandwidth limitation for above operation should be put in place.</w:t>
      </w:r>
    </w:p>
    <w:p w14:paraId="1830F86B" w14:textId="24A92EA8" w:rsidR="00454E44" w:rsidRPr="00454E44" w:rsidRDefault="00454E44" w:rsidP="00454E44">
      <w:pPr>
        <w:pStyle w:val="Caption"/>
      </w:pPr>
      <w:bookmarkStart w:id="30" w:name="_Toc521691429"/>
      <w:r>
        <w:t xml:space="preserve">Proposal B </w:t>
      </w:r>
      <w:r w:rsidR="004E0ABB">
        <w:rPr>
          <w:noProof/>
        </w:rPr>
        <w:fldChar w:fldCharType="begin"/>
      </w:r>
      <w:r w:rsidR="004E0ABB">
        <w:rPr>
          <w:noProof/>
        </w:rPr>
        <w:instrText xml:space="preserve"> SEQ Proposal_B \* ARABIC </w:instrText>
      </w:r>
      <w:r w:rsidR="004E0ABB">
        <w:rPr>
          <w:noProof/>
        </w:rPr>
        <w:fldChar w:fldCharType="separate"/>
      </w:r>
      <w:r w:rsidR="004A77E0">
        <w:rPr>
          <w:noProof/>
        </w:rPr>
        <w:t>1</w:t>
      </w:r>
      <w:r w:rsidR="004E0ABB">
        <w:rPr>
          <w:noProof/>
        </w:rPr>
        <w:fldChar w:fldCharType="end"/>
      </w:r>
      <w:r>
        <w:t>: SI, paging, message 2 and 4 reception should remain bandwidth-limited by CORESET#0 bandwidth even if initial DL BWP is reconfigured.</w:t>
      </w:r>
      <w:bookmarkEnd w:id="30"/>
    </w:p>
    <w:p w14:paraId="118657FD" w14:textId="77777777" w:rsidR="00242674" w:rsidRDefault="00242674" w:rsidP="00242674">
      <w:pPr>
        <w:rPr>
          <w:lang w:val="en-GB"/>
        </w:rPr>
      </w:pPr>
    </w:p>
    <w:p w14:paraId="69EA499E" w14:textId="77777777" w:rsidR="00242674" w:rsidRDefault="00242674" w:rsidP="00242674">
      <w:pPr>
        <w:pStyle w:val="Heading4"/>
      </w:pPr>
      <w:r>
        <w:t>Spec Change to Minimize Functional Impact</w:t>
      </w:r>
    </w:p>
    <w:p w14:paraId="5C1721E4" w14:textId="77777777" w:rsidR="00242674" w:rsidRPr="00CD49FB" w:rsidRDefault="00242674" w:rsidP="00242674">
      <w:pPr>
        <w:rPr>
          <w:u w:val="single"/>
          <w:lang w:val="en-GB"/>
        </w:rPr>
      </w:pPr>
      <w:r w:rsidRPr="00CD49FB">
        <w:rPr>
          <w:u w:val="single"/>
          <w:lang w:val="en-GB"/>
        </w:rPr>
        <w:t>Alt-1</w:t>
      </w:r>
      <w:r>
        <w:rPr>
          <w:u w:val="single"/>
          <w:lang w:val="en-GB"/>
        </w:rPr>
        <w:t xml:space="preserve"> scheme</w:t>
      </w:r>
      <w:r w:rsidRPr="00CD49FB">
        <w:rPr>
          <w:u w:val="single"/>
          <w:lang w:val="en-GB"/>
        </w:rPr>
        <w:t>: Max bandwidth addressable by DCI Format 1_0 in CSS is the same as the bandwidth of CORESET#0</w:t>
      </w:r>
    </w:p>
    <w:p w14:paraId="7E7C0C74" w14:textId="77777777" w:rsidR="00242674" w:rsidRDefault="00242674" w:rsidP="00242674">
      <w:pPr>
        <w:rPr>
          <w:lang w:val="en-GB"/>
        </w:rPr>
      </w:pPr>
      <w:r>
        <w:rPr>
          <w:lang w:val="en-GB"/>
        </w:rPr>
        <w:t>This scheme basically uses CORESET#0 bandwidth in place of initial DL BWP bandwidth in previous agreements and spec, wherever it is applicable.</w:t>
      </w:r>
    </w:p>
    <w:tbl>
      <w:tblPr>
        <w:tblStyle w:val="TableGrid"/>
        <w:tblW w:w="0" w:type="auto"/>
        <w:tblLook w:val="04A0" w:firstRow="1" w:lastRow="0" w:firstColumn="1" w:lastColumn="0" w:noHBand="0" w:noVBand="1"/>
      </w:tblPr>
      <w:tblGrid>
        <w:gridCol w:w="4814"/>
        <w:gridCol w:w="4814"/>
      </w:tblGrid>
      <w:tr w:rsidR="00242674" w14:paraId="4301C149" w14:textId="77777777" w:rsidTr="004E0ABB">
        <w:trPr>
          <w:cantSplit/>
        </w:trPr>
        <w:tc>
          <w:tcPr>
            <w:tcW w:w="4814" w:type="dxa"/>
          </w:tcPr>
          <w:p w14:paraId="77F6BC2B" w14:textId="77777777" w:rsidR="00242674" w:rsidRDefault="00242674" w:rsidP="0000281C">
            <w:pPr>
              <w:rPr>
                <w:lang w:val="en-GB"/>
              </w:rPr>
            </w:pPr>
            <w:r>
              <w:rPr>
                <w:lang w:val="en-GB"/>
              </w:rPr>
              <w:lastRenderedPageBreak/>
              <w:t>Case (1):</w:t>
            </w:r>
          </w:p>
          <w:p w14:paraId="4F9DAB8A" w14:textId="77777777" w:rsidR="00242674" w:rsidRDefault="00242674" w:rsidP="0000281C">
            <w:pPr>
              <w:jc w:val="center"/>
              <w:rPr>
                <w:lang w:val="en-GB"/>
              </w:rPr>
            </w:pPr>
            <w:r>
              <w:rPr>
                <w:noProof/>
              </w:rPr>
              <w:drawing>
                <wp:inline distT="0" distB="0" distL="0" distR="0" wp14:anchorId="445806B0" wp14:editId="00055D5E">
                  <wp:extent cx="2084832" cy="12070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84832" cy="1207008"/>
                          </a:xfrm>
                          <a:prstGeom prst="rect">
                            <a:avLst/>
                          </a:prstGeom>
                        </pic:spPr>
                      </pic:pic>
                    </a:graphicData>
                  </a:graphic>
                </wp:inline>
              </w:drawing>
            </w:r>
          </w:p>
        </w:tc>
        <w:tc>
          <w:tcPr>
            <w:tcW w:w="4814" w:type="dxa"/>
          </w:tcPr>
          <w:p w14:paraId="6ECAB8F4" w14:textId="77777777" w:rsidR="00242674" w:rsidRDefault="00242674" w:rsidP="0000281C">
            <w:pPr>
              <w:rPr>
                <w:lang w:val="en-GB"/>
              </w:rPr>
            </w:pPr>
            <w:r>
              <w:rPr>
                <w:lang w:val="en-GB"/>
              </w:rPr>
              <w:t>Case (2):</w:t>
            </w:r>
          </w:p>
          <w:p w14:paraId="72265117" w14:textId="77777777" w:rsidR="00242674" w:rsidRDefault="00242674" w:rsidP="0000281C">
            <w:pPr>
              <w:jc w:val="center"/>
              <w:rPr>
                <w:lang w:val="en-GB"/>
              </w:rPr>
            </w:pPr>
            <w:r>
              <w:rPr>
                <w:noProof/>
              </w:rPr>
              <w:drawing>
                <wp:inline distT="0" distB="0" distL="0" distR="0" wp14:anchorId="68DB80F0" wp14:editId="47EE7452">
                  <wp:extent cx="2093976" cy="1609344"/>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93976" cy="1609344"/>
                          </a:xfrm>
                          <a:prstGeom prst="rect">
                            <a:avLst/>
                          </a:prstGeom>
                        </pic:spPr>
                      </pic:pic>
                    </a:graphicData>
                  </a:graphic>
                </wp:inline>
              </w:drawing>
            </w:r>
          </w:p>
        </w:tc>
      </w:tr>
    </w:tbl>
    <w:p w14:paraId="3560F6F2" w14:textId="77777777" w:rsidR="00242674" w:rsidRDefault="00242674" w:rsidP="00242674">
      <w:pPr>
        <w:rPr>
          <w:lang w:val="en-GB"/>
        </w:rPr>
      </w:pPr>
    </w:p>
    <w:p w14:paraId="63EE6B31" w14:textId="77777777" w:rsidR="00242674" w:rsidRDefault="00242674" w:rsidP="00242674">
      <w:pPr>
        <w:rPr>
          <w:lang w:val="en-GB"/>
        </w:rPr>
      </w:pPr>
      <w:r>
        <w:rPr>
          <w:lang w:val="en-GB"/>
        </w:rPr>
        <w:t>The benefit is that UE with the original configuration of initial DL BWP (based on PBCH) and UE with reconfigured initial DL BWP can still share CSS, because the DCI sizing is based on CORESET#0 bandwidth (which does not change) and RB number is based on the lowest RB of the CORESET which carries the grant.</w:t>
      </w:r>
    </w:p>
    <w:p w14:paraId="4C93295E" w14:textId="77777777" w:rsidR="00242674" w:rsidRDefault="00242674" w:rsidP="00242674">
      <w:pPr>
        <w:rPr>
          <w:lang w:val="en-GB"/>
        </w:rPr>
      </w:pPr>
      <w:r>
        <w:rPr>
          <w:lang w:val="en-GB"/>
        </w:rPr>
        <w:t>The larger initial DL BWP bandwidth as a result of reconfiguration is only usable for PDSCH scheduled by DCI 1_1 in USS, or by DCI 1_0 in USS when the DCI size budget limit is fulfilled. The larger initial DL BWP bandwidth cannot be utilized for message reception after RMSI (e.g. OSI) and for RRC connection setup messages.</w:t>
      </w:r>
    </w:p>
    <w:p w14:paraId="44A6CA93" w14:textId="77777777" w:rsidR="00242674" w:rsidRDefault="00242674" w:rsidP="00242674">
      <w:pPr>
        <w:rPr>
          <w:lang w:val="en-GB"/>
        </w:rPr>
      </w:pPr>
      <w:r>
        <w:rPr>
          <w:lang w:val="en-GB"/>
        </w:rPr>
        <w:t>From RAN1 impact point of view, Alt-1 is actually less impact than Alt-0, even though Alt-1 requires spec change and Alt-0 does not. This is because Alt-1 keeps the spirit of the original design and does not try to change/enhance the functionality for initial access related operation involving the initial DL BWP.</w:t>
      </w:r>
    </w:p>
    <w:p w14:paraId="4DB6318F" w14:textId="77777777" w:rsidR="00242674" w:rsidRPr="005D2861" w:rsidRDefault="00242674" w:rsidP="00242674">
      <w:r w:rsidRPr="00D95286">
        <w:t xml:space="preserve">Proposed </w:t>
      </w:r>
      <w:r w:rsidRPr="006411FA">
        <w:rPr>
          <w:color w:val="FF0000"/>
        </w:rPr>
        <w:t>update</w:t>
      </w:r>
      <w:r w:rsidRPr="00D95286">
        <w:t xml:space="preserve"> to agreements made in RAN1 #92bis</w:t>
      </w:r>
      <w:r w:rsidRPr="005D2861">
        <w:t>:</w:t>
      </w:r>
    </w:p>
    <w:p w14:paraId="619811B7" w14:textId="77777777" w:rsidR="00242674" w:rsidRDefault="00242674" w:rsidP="00242674">
      <w:pPr>
        <w:numPr>
          <w:ilvl w:val="0"/>
          <w:numId w:val="39"/>
        </w:numPr>
        <w:overflowPunct/>
        <w:autoSpaceDE/>
        <w:autoSpaceDN/>
        <w:adjustRightInd/>
        <w:spacing w:after="0"/>
        <w:textAlignment w:val="auto"/>
      </w:pPr>
      <w:r>
        <w:t>When monitoring for DCI in a BWP, the size of DCI format 0-0/1-0 is given by</w:t>
      </w:r>
    </w:p>
    <w:p w14:paraId="21EC805C" w14:textId="77777777" w:rsidR="00242674" w:rsidRDefault="00242674" w:rsidP="00242674">
      <w:pPr>
        <w:numPr>
          <w:ilvl w:val="1"/>
          <w:numId w:val="39"/>
        </w:numPr>
        <w:overflowPunct/>
        <w:autoSpaceDE/>
        <w:autoSpaceDN/>
        <w:adjustRightInd/>
        <w:spacing w:after="0"/>
        <w:textAlignment w:val="auto"/>
      </w:pPr>
      <w:r>
        <w:t xml:space="preserve">For format 0-0/1-0 (regardless of RNTI) in CSS, the size is given by </w:t>
      </w:r>
      <w:r w:rsidRPr="006411FA">
        <w:rPr>
          <w:strike/>
          <w:color w:val="FF0000"/>
        </w:rPr>
        <w:t>the initial DL BWP</w:t>
      </w:r>
      <w:r w:rsidRPr="006411FA">
        <w:rPr>
          <w:color w:val="FF0000"/>
        </w:rPr>
        <w:t xml:space="preserve"> CORESET#0 bandwidth</w:t>
      </w:r>
    </w:p>
    <w:p w14:paraId="09050BF6" w14:textId="77777777" w:rsidR="00242674" w:rsidRDefault="00242674" w:rsidP="00242674">
      <w:pPr>
        <w:numPr>
          <w:ilvl w:val="1"/>
          <w:numId w:val="39"/>
        </w:numPr>
        <w:overflowPunct/>
        <w:autoSpaceDE/>
        <w:autoSpaceDN/>
        <w:adjustRightInd/>
        <w:spacing w:after="0"/>
        <w:textAlignment w:val="auto"/>
      </w:pPr>
      <w:r>
        <w:t xml:space="preserve">For format 0-0/1-0 in USS, the size is given by the active BWP as long as the DCI size budget is fulfilled </w:t>
      </w:r>
    </w:p>
    <w:p w14:paraId="21A89B3C" w14:textId="77777777" w:rsidR="00242674" w:rsidRDefault="00242674" w:rsidP="00242674">
      <w:pPr>
        <w:numPr>
          <w:ilvl w:val="2"/>
          <w:numId w:val="39"/>
        </w:numPr>
        <w:overflowPunct/>
        <w:autoSpaceDE/>
        <w:autoSpaceDN/>
        <w:adjustRightInd/>
        <w:spacing w:after="0"/>
        <w:textAlignment w:val="auto"/>
      </w:pPr>
      <w:r>
        <w:t xml:space="preserve">Otherwise, for format 0-0/1-0, the size is given by </w:t>
      </w:r>
      <w:r w:rsidRPr="006411FA">
        <w:rPr>
          <w:strike/>
          <w:color w:val="FF0000"/>
        </w:rPr>
        <w:t>the initial DL BWP</w:t>
      </w:r>
      <w:r w:rsidRPr="006411FA">
        <w:rPr>
          <w:color w:val="FF0000"/>
        </w:rPr>
        <w:t xml:space="preserve"> CORESET#0 bandwidth</w:t>
      </w:r>
    </w:p>
    <w:p w14:paraId="5C580F7B" w14:textId="77777777" w:rsidR="00242674" w:rsidRDefault="00242674" w:rsidP="00242674">
      <w:pPr>
        <w:rPr>
          <w:lang w:val="en-GB"/>
        </w:rPr>
      </w:pPr>
    </w:p>
    <w:p w14:paraId="3956D4D9" w14:textId="77777777" w:rsidR="00242674" w:rsidRPr="005D2861" w:rsidRDefault="00242674" w:rsidP="00242674">
      <w:pPr>
        <w:numPr>
          <w:ilvl w:val="0"/>
          <w:numId w:val="39"/>
        </w:numPr>
        <w:overflowPunct/>
        <w:autoSpaceDE/>
        <w:autoSpaceDN/>
        <w:adjustRightInd/>
        <w:spacing w:after="0"/>
        <w:textAlignment w:val="auto"/>
      </w:pPr>
      <w:r w:rsidRPr="005D2861">
        <w:t>For DCI format 1-0 in CSS with P-RNTI, SI-RNTI, RA-RNTI, C-RNTI, CS-RNTI, or TC-RNTI:</w:t>
      </w:r>
    </w:p>
    <w:p w14:paraId="533069A3" w14:textId="77777777" w:rsidR="00242674" w:rsidRPr="005D2861" w:rsidRDefault="00242674" w:rsidP="00242674">
      <w:pPr>
        <w:numPr>
          <w:ilvl w:val="1"/>
          <w:numId w:val="39"/>
        </w:numPr>
        <w:overflowPunct/>
        <w:autoSpaceDE/>
        <w:autoSpaceDN/>
        <w:adjustRightInd/>
        <w:spacing w:after="0"/>
        <w:textAlignment w:val="auto"/>
      </w:pPr>
      <w:r w:rsidRPr="005D2861">
        <w:t>the RB numbering for the scheduled PDSCH starts from the lowest RB in the CORESET the DCI is received in</w:t>
      </w:r>
    </w:p>
    <w:p w14:paraId="03518622" w14:textId="77777777" w:rsidR="00242674" w:rsidRPr="005D2861" w:rsidRDefault="00242674" w:rsidP="00242674">
      <w:pPr>
        <w:numPr>
          <w:ilvl w:val="1"/>
          <w:numId w:val="39"/>
        </w:numPr>
        <w:overflowPunct/>
        <w:autoSpaceDE/>
        <w:autoSpaceDN/>
        <w:adjustRightInd/>
        <w:spacing w:after="0"/>
        <w:textAlignment w:val="auto"/>
      </w:pPr>
      <w:r w:rsidRPr="005D2861">
        <w:t xml:space="preserve">the maximum number of RBs possible to indicate in the DCI is given by the size of </w:t>
      </w:r>
      <w:r w:rsidRPr="006411FA">
        <w:rPr>
          <w:strike/>
          <w:color w:val="FF0000"/>
        </w:rPr>
        <w:t>the initial DL BWP</w:t>
      </w:r>
      <w:r w:rsidRPr="006411FA">
        <w:rPr>
          <w:color w:val="FF0000"/>
        </w:rPr>
        <w:t xml:space="preserve"> CORESET#0 bandwidth</w:t>
      </w:r>
      <w:r w:rsidRPr="005D2861">
        <w:t>.</w:t>
      </w:r>
    </w:p>
    <w:p w14:paraId="699379C0" w14:textId="77777777" w:rsidR="00242674" w:rsidRPr="005D2861" w:rsidRDefault="00242674" w:rsidP="00242674">
      <w:pPr>
        <w:numPr>
          <w:ilvl w:val="1"/>
          <w:numId w:val="39"/>
        </w:numPr>
        <w:overflowPunct/>
        <w:autoSpaceDE/>
        <w:autoSpaceDN/>
        <w:adjustRightInd/>
        <w:spacing w:after="0"/>
        <w:textAlignment w:val="auto"/>
      </w:pPr>
      <w:r w:rsidRPr="005D2861">
        <w:t>The case of TC-RNTI is a working assumption</w:t>
      </w:r>
    </w:p>
    <w:p w14:paraId="59B2ABD1" w14:textId="77777777" w:rsidR="00242674" w:rsidRPr="005D2861" w:rsidRDefault="00242674" w:rsidP="00242674">
      <w:pPr>
        <w:numPr>
          <w:ilvl w:val="1"/>
          <w:numId w:val="39"/>
        </w:numPr>
        <w:overflowPunct/>
        <w:autoSpaceDE/>
        <w:autoSpaceDN/>
        <w:adjustRightInd/>
        <w:spacing w:after="0"/>
        <w:textAlignment w:val="auto"/>
      </w:pPr>
      <w:r w:rsidRPr="005D2861">
        <w:t xml:space="preserve">The case of C-RNTI/CS-RNTI is at least applicable to non-CA case and </w:t>
      </w:r>
      <w:proofErr w:type="spellStart"/>
      <w:r w:rsidRPr="005D2861">
        <w:t>Pcell</w:t>
      </w:r>
      <w:proofErr w:type="spellEnd"/>
      <w:r w:rsidRPr="005D2861">
        <w:t xml:space="preserve"> in CA</w:t>
      </w:r>
    </w:p>
    <w:p w14:paraId="36766571" w14:textId="77777777" w:rsidR="00242674" w:rsidRPr="002D4D19" w:rsidRDefault="00242674" w:rsidP="00242674">
      <w:pPr>
        <w:numPr>
          <w:ilvl w:val="1"/>
          <w:numId w:val="39"/>
        </w:numPr>
        <w:overflowPunct/>
        <w:autoSpaceDE/>
        <w:autoSpaceDN/>
        <w:adjustRightInd/>
        <w:spacing w:after="0"/>
        <w:textAlignment w:val="auto"/>
      </w:pPr>
      <w:r w:rsidRPr="005D2861">
        <w:t>FFS other cases</w:t>
      </w:r>
    </w:p>
    <w:p w14:paraId="771E64D5" w14:textId="77777777" w:rsidR="00242674" w:rsidRDefault="00242674" w:rsidP="00242674">
      <w:pPr>
        <w:rPr>
          <w:lang w:val="en-GB"/>
        </w:rPr>
      </w:pPr>
    </w:p>
    <w:p w14:paraId="5A9C361B" w14:textId="322BE4D8" w:rsidR="00454E44" w:rsidRPr="00454E44" w:rsidRDefault="00454E44" w:rsidP="00454E44">
      <w:pPr>
        <w:pStyle w:val="Caption"/>
      </w:pPr>
      <w:bookmarkStart w:id="31" w:name="_Toc521691430"/>
      <w:r>
        <w:t xml:space="preserve">Proposal B </w:t>
      </w:r>
      <w:r w:rsidR="004E0ABB">
        <w:rPr>
          <w:noProof/>
        </w:rPr>
        <w:fldChar w:fldCharType="begin"/>
      </w:r>
      <w:r w:rsidR="004E0ABB">
        <w:rPr>
          <w:noProof/>
        </w:rPr>
        <w:instrText xml:space="preserve"> SEQ Proposal_B \* ARABIC </w:instrText>
      </w:r>
      <w:r w:rsidR="004E0ABB">
        <w:rPr>
          <w:noProof/>
        </w:rPr>
        <w:fldChar w:fldCharType="separate"/>
      </w:r>
      <w:r w:rsidR="004A77E0">
        <w:rPr>
          <w:noProof/>
        </w:rPr>
        <w:t>2</w:t>
      </w:r>
      <w:r w:rsidR="004E0ABB">
        <w:rPr>
          <w:noProof/>
        </w:rPr>
        <w:fldChar w:fldCharType="end"/>
      </w:r>
      <w:r>
        <w:t>: RAN1 should consider using CORESET#0 bandwidth instead of initial DL BWP for determining the max number of RB and DCI size for PDSCH scheduling by DCI 1_0 in CSS, or USS when the DCI size budget is not fulfilled. This should result in the least functional impact albeit requiring some spec change.</w:t>
      </w:r>
      <w:bookmarkEnd w:id="31"/>
    </w:p>
    <w:p w14:paraId="369159B0" w14:textId="77777777" w:rsidR="00242674" w:rsidRDefault="00242674" w:rsidP="00242674"/>
    <w:p w14:paraId="012A93F3" w14:textId="78663E3A" w:rsidR="00242674" w:rsidRDefault="00242674" w:rsidP="00DF18AA">
      <w:pPr>
        <w:pStyle w:val="Heading2"/>
      </w:pPr>
      <w:r>
        <w:t>UE Features for BWP</w:t>
      </w:r>
    </w:p>
    <w:p w14:paraId="597A910A" w14:textId="77777777" w:rsidR="00242674" w:rsidRDefault="00242674" w:rsidP="00242674">
      <w:pPr>
        <w:rPr>
          <w:lang w:val="en-GB"/>
        </w:rPr>
      </w:pPr>
      <w:r>
        <w:rPr>
          <w:lang w:val="en-GB"/>
        </w:rPr>
        <w:t>In RAN plenary #80, the following UE features for BWP are concluded:</w:t>
      </w:r>
    </w:p>
    <w:p w14:paraId="4E1B1C94" w14:textId="77777777" w:rsidR="00242674" w:rsidRPr="00F42254" w:rsidRDefault="00242674" w:rsidP="00242674">
      <w:pPr>
        <w:rPr>
          <w:u w:val="single"/>
          <w:lang w:val="en-GB"/>
        </w:rPr>
      </w:pPr>
      <w:r w:rsidRPr="00F42254">
        <w:rPr>
          <w:u w:val="single"/>
          <w:lang w:val="en-GB"/>
        </w:rPr>
        <w:t>6-1 Basic BWP operation with restriction</w:t>
      </w:r>
    </w:p>
    <w:p w14:paraId="012426F2" w14:textId="77777777" w:rsidR="00242674" w:rsidRPr="00F42254" w:rsidRDefault="00242674" w:rsidP="00242674">
      <w:pPr>
        <w:ind w:left="288"/>
        <w:rPr>
          <w:lang w:val="en-GB"/>
        </w:rPr>
      </w:pPr>
      <w:r w:rsidRPr="00F42254">
        <w:rPr>
          <w:lang w:val="en-GB"/>
        </w:rPr>
        <w:t>1) 1 UE-specific RRC configured DL BWP per carrier</w:t>
      </w:r>
    </w:p>
    <w:p w14:paraId="62F6C8D6" w14:textId="77777777" w:rsidR="00242674" w:rsidRPr="00F42254" w:rsidRDefault="00242674" w:rsidP="00242674">
      <w:pPr>
        <w:ind w:left="288"/>
        <w:rPr>
          <w:lang w:val="en-GB"/>
        </w:rPr>
      </w:pPr>
      <w:r w:rsidRPr="00F42254">
        <w:rPr>
          <w:lang w:val="en-GB"/>
        </w:rPr>
        <w:t>2) 1 UE-specific RRC configured UL BWP per carrier</w:t>
      </w:r>
    </w:p>
    <w:p w14:paraId="3083990E" w14:textId="77777777" w:rsidR="00242674" w:rsidRPr="00F42254" w:rsidRDefault="00242674" w:rsidP="00242674">
      <w:pPr>
        <w:ind w:left="288"/>
        <w:rPr>
          <w:lang w:val="en-GB"/>
        </w:rPr>
      </w:pPr>
      <w:r w:rsidRPr="00F42254">
        <w:rPr>
          <w:lang w:val="en-GB"/>
        </w:rPr>
        <w:lastRenderedPageBreak/>
        <w:t>3) RRC reconfiguration of any parameters related to BWP</w:t>
      </w:r>
    </w:p>
    <w:p w14:paraId="43936ED3" w14:textId="77777777" w:rsidR="00242674" w:rsidRPr="00F42254" w:rsidRDefault="00242674" w:rsidP="00242674">
      <w:pPr>
        <w:ind w:left="288"/>
        <w:rPr>
          <w:lang w:val="en-GB"/>
        </w:rPr>
      </w:pPr>
      <w:r w:rsidRPr="00F42254">
        <w:rPr>
          <w:lang w:val="en-GB"/>
        </w:rPr>
        <w:t xml:space="preserve">4) BW of a UE-specific RRC configured BWP includes BW of the initial DL BWP and SSB for </w:t>
      </w:r>
      <w:proofErr w:type="spellStart"/>
      <w:r w:rsidRPr="00F42254">
        <w:rPr>
          <w:lang w:val="en-GB"/>
        </w:rPr>
        <w:t>Pcell</w:t>
      </w:r>
      <w:proofErr w:type="spellEnd"/>
      <w:r w:rsidRPr="00F42254">
        <w:rPr>
          <w:lang w:val="en-GB"/>
        </w:rPr>
        <w:t>[/</w:t>
      </w:r>
      <w:proofErr w:type="spellStart"/>
      <w:r w:rsidRPr="00F42254">
        <w:rPr>
          <w:lang w:val="en-GB"/>
        </w:rPr>
        <w:t>PScell</w:t>
      </w:r>
      <w:proofErr w:type="spellEnd"/>
      <w:r w:rsidRPr="00F42254">
        <w:rPr>
          <w:lang w:val="en-GB"/>
        </w:rPr>
        <w:t xml:space="preserve">] and BW of the UE-specific RRC configured BWP includes SSB for </w:t>
      </w:r>
      <w:proofErr w:type="spellStart"/>
      <w:r w:rsidRPr="00F42254">
        <w:rPr>
          <w:lang w:val="en-GB"/>
        </w:rPr>
        <w:t>Scell</w:t>
      </w:r>
      <w:proofErr w:type="spellEnd"/>
      <w:r w:rsidRPr="00F42254">
        <w:rPr>
          <w:lang w:val="en-GB"/>
        </w:rPr>
        <w:t xml:space="preserve"> if there is SSB on </w:t>
      </w:r>
      <w:proofErr w:type="spellStart"/>
      <w:r w:rsidRPr="00F42254">
        <w:rPr>
          <w:lang w:val="en-GB"/>
        </w:rPr>
        <w:t>Scell</w:t>
      </w:r>
      <w:proofErr w:type="spellEnd"/>
    </w:p>
    <w:p w14:paraId="0A0F6C19" w14:textId="77777777" w:rsidR="00242674" w:rsidRPr="00F42254" w:rsidRDefault="00242674" w:rsidP="00242674">
      <w:pPr>
        <w:rPr>
          <w:u w:val="single"/>
          <w:lang w:val="en-GB"/>
        </w:rPr>
      </w:pPr>
      <w:r w:rsidRPr="00F42254">
        <w:rPr>
          <w:u w:val="single"/>
          <w:lang w:val="en-GB"/>
        </w:rPr>
        <w:t>6-2 Type A BWP adaptation with same numerology</w:t>
      </w:r>
    </w:p>
    <w:p w14:paraId="0CB2AD96" w14:textId="77777777" w:rsidR="00242674" w:rsidRPr="00F42254" w:rsidRDefault="00242674" w:rsidP="00242674">
      <w:pPr>
        <w:ind w:left="288"/>
        <w:rPr>
          <w:lang w:val="en-GB"/>
        </w:rPr>
      </w:pPr>
      <w:r w:rsidRPr="00F42254">
        <w:rPr>
          <w:lang w:val="en-GB"/>
        </w:rPr>
        <w:t>1) Up to 2 UE-specific RRC configured DL BWPs per carrier</w:t>
      </w:r>
    </w:p>
    <w:p w14:paraId="3DBA174E" w14:textId="77777777" w:rsidR="00242674" w:rsidRPr="00F42254" w:rsidRDefault="00242674" w:rsidP="00242674">
      <w:pPr>
        <w:ind w:left="288"/>
        <w:rPr>
          <w:lang w:val="en-GB"/>
        </w:rPr>
      </w:pPr>
      <w:r w:rsidRPr="00F42254">
        <w:rPr>
          <w:lang w:val="en-GB"/>
        </w:rPr>
        <w:t>2) Up to 2 UE-specific RRC configured UL BWPs per carrier</w:t>
      </w:r>
    </w:p>
    <w:p w14:paraId="271CCD93" w14:textId="77777777" w:rsidR="00242674" w:rsidRPr="00F42254" w:rsidRDefault="00242674" w:rsidP="00242674">
      <w:pPr>
        <w:ind w:left="288"/>
        <w:rPr>
          <w:lang w:val="en-GB"/>
        </w:rPr>
      </w:pPr>
      <w:r w:rsidRPr="00F42254">
        <w:rPr>
          <w:lang w:val="en-GB"/>
        </w:rPr>
        <w:t>3) Active BWP switching by DCI and timer</w:t>
      </w:r>
    </w:p>
    <w:p w14:paraId="170749C3" w14:textId="77777777" w:rsidR="00242674" w:rsidRPr="00F42254" w:rsidRDefault="00242674" w:rsidP="00242674">
      <w:pPr>
        <w:ind w:left="288"/>
        <w:rPr>
          <w:lang w:val="en-GB"/>
        </w:rPr>
      </w:pPr>
      <w:r w:rsidRPr="00F42254">
        <w:rPr>
          <w:lang w:val="en-GB"/>
        </w:rPr>
        <w:t xml:space="preserve">4) </w:t>
      </w:r>
      <w:r w:rsidRPr="005D6562">
        <w:rPr>
          <w:highlight w:val="yellow"/>
          <w:lang w:val="en-GB"/>
        </w:rPr>
        <w:t>Same numerology for all the UE-specific RRC configured BWPs per carrier</w:t>
      </w:r>
    </w:p>
    <w:p w14:paraId="0DA56AA6" w14:textId="77777777" w:rsidR="00242674" w:rsidRDefault="00242674" w:rsidP="00242674">
      <w:pPr>
        <w:ind w:left="288"/>
        <w:rPr>
          <w:lang w:val="en-GB"/>
        </w:rPr>
      </w:pPr>
      <w:r w:rsidRPr="00F42254">
        <w:rPr>
          <w:lang w:val="en-GB"/>
        </w:rPr>
        <w:t xml:space="preserve">5) BW of a UE-specific RRC configured BWP includes BW of the initial DL BWP and SSB for </w:t>
      </w:r>
      <w:proofErr w:type="spellStart"/>
      <w:r w:rsidRPr="00F42254">
        <w:rPr>
          <w:lang w:val="en-GB"/>
        </w:rPr>
        <w:t>Pcell</w:t>
      </w:r>
      <w:proofErr w:type="spellEnd"/>
      <w:r w:rsidRPr="00F42254">
        <w:rPr>
          <w:lang w:val="en-GB"/>
        </w:rPr>
        <w:t>[/</w:t>
      </w:r>
      <w:proofErr w:type="spellStart"/>
      <w:r w:rsidRPr="00F42254">
        <w:rPr>
          <w:lang w:val="en-GB"/>
        </w:rPr>
        <w:t>PScell</w:t>
      </w:r>
      <w:proofErr w:type="spellEnd"/>
      <w:r w:rsidRPr="00F42254">
        <w:rPr>
          <w:lang w:val="en-GB"/>
        </w:rPr>
        <w:t xml:space="preserve">] and BW of the UE-specific RRC configured BWP includes SSB for </w:t>
      </w:r>
      <w:proofErr w:type="spellStart"/>
      <w:r w:rsidRPr="00F42254">
        <w:rPr>
          <w:lang w:val="en-GB"/>
        </w:rPr>
        <w:t>Scell</w:t>
      </w:r>
      <w:proofErr w:type="spellEnd"/>
      <w:r w:rsidRPr="00F42254">
        <w:rPr>
          <w:lang w:val="en-GB"/>
        </w:rPr>
        <w:t xml:space="preserve"> if there is SSB on </w:t>
      </w:r>
      <w:proofErr w:type="spellStart"/>
      <w:r w:rsidRPr="00F42254">
        <w:rPr>
          <w:lang w:val="en-GB"/>
        </w:rPr>
        <w:t>Scell</w:t>
      </w:r>
      <w:proofErr w:type="spellEnd"/>
    </w:p>
    <w:p w14:paraId="1DF92D9C" w14:textId="77777777" w:rsidR="00242674" w:rsidRPr="00F42254" w:rsidRDefault="00242674" w:rsidP="00242674">
      <w:pPr>
        <w:rPr>
          <w:u w:val="single"/>
          <w:lang w:val="en-GB"/>
        </w:rPr>
      </w:pPr>
      <w:r w:rsidRPr="00F42254">
        <w:rPr>
          <w:u w:val="single"/>
          <w:lang w:val="en-GB"/>
        </w:rPr>
        <w:t>6-3 Type B BWP adaptation with same numerology</w:t>
      </w:r>
    </w:p>
    <w:p w14:paraId="7B578233" w14:textId="77777777" w:rsidR="00242674" w:rsidRPr="00F42254" w:rsidRDefault="00242674" w:rsidP="00242674">
      <w:pPr>
        <w:ind w:left="288"/>
        <w:rPr>
          <w:lang w:val="en-GB"/>
        </w:rPr>
      </w:pPr>
      <w:r w:rsidRPr="00F42254">
        <w:rPr>
          <w:lang w:val="en-GB"/>
        </w:rPr>
        <w:t>1) Up to 4 UE-specific RRC configured DL BWPs per carrier</w:t>
      </w:r>
    </w:p>
    <w:p w14:paraId="672AD822" w14:textId="77777777" w:rsidR="00242674" w:rsidRPr="00F42254" w:rsidRDefault="00242674" w:rsidP="00242674">
      <w:pPr>
        <w:ind w:left="288"/>
        <w:rPr>
          <w:lang w:val="en-GB"/>
        </w:rPr>
      </w:pPr>
      <w:r w:rsidRPr="00F42254">
        <w:rPr>
          <w:lang w:val="en-GB"/>
        </w:rPr>
        <w:t>2) Up to 4 UE-specific RRC configured UL BWPs per carrier</w:t>
      </w:r>
    </w:p>
    <w:p w14:paraId="71B2890F" w14:textId="77777777" w:rsidR="00242674" w:rsidRPr="00F42254" w:rsidRDefault="00242674" w:rsidP="00242674">
      <w:pPr>
        <w:ind w:left="288"/>
        <w:rPr>
          <w:lang w:val="en-GB"/>
        </w:rPr>
      </w:pPr>
      <w:r w:rsidRPr="00F42254">
        <w:rPr>
          <w:lang w:val="en-GB"/>
        </w:rPr>
        <w:t>3) Active BWP switching by DCI and timer</w:t>
      </w:r>
    </w:p>
    <w:p w14:paraId="6940F630" w14:textId="77777777" w:rsidR="00242674" w:rsidRPr="00F42254" w:rsidRDefault="00242674" w:rsidP="00242674">
      <w:pPr>
        <w:ind w:left="288"/>
        <w:rPr>
          <w:lang w:val="en-GB"/>
        </w:rPr>
      </w:pPr>
      <w:r w:rsidRPr="00F42254">
        <w:rPr>
          <w:lang w:val="en-GB"/>
        </w:rPr>
        <w:t xml:space="preserve">4) </w:t>
      </w:r>
      <w:r w:rsidRPr="005D6562">
        <w:rPr>
          <w:highlight w:val="yellow"/>
          <w:lang w:val="en-GB"/>
        </w:rPr>
        <w:t>Same numerology for all the UE-specific RRC configured BWPs per carrier</w:t>
      </w:r>
    </w:p>
    <w:p w14:paraId="7C318572" w14:textId="77777777" w:rsidR="00242674" w:rsidRDefault="00242674" w:rsidP="00242674">
      <w:pPr>
        <w:ind w:left="288"/>
        <w:rPr>
          <w:lang w:val="en-GB"/>
        </w:rPr>
      </w:pPr>
      <w:r w:rsidRPr="00F42254">
        <w:rPr>
          <w:lang w:val="en-GB"/>
        </w:rPr>
        <w:t xml:space="preserve">5) BW of a UE-specific RRC configured BWP includes BW of the initial DL BWP and SSB for </w:t>
      </w:r>
      <w:proofErr w:type="spellStart"/>
      <w:r w:rsidRPr="00F42254">
        <w:rPr>
          <w:lang w:val="en-GB"/>
        </w:rPr>
        <w:t>Pcell</w:t>
      </w:r>
      <w:proofErr w:type="spellEnd"/>
      <w:r w:rsidRPr="00F42254">
        <w:rPr>
          <w:lang w:val="en-GB"/>
        </w:rPr>
        <w:t>[/</w:t>
      </w:r>
      <w:proofErr w:type="spellStart"/>
      <w:r w:rsidRPr="00F42254">
        <w:rPr>
          <w:lang w:val="en-GB"/>
        </w:rPr>
        <w:t>PScell</w:t>
      </w:r>
      <w:proofErr w:type="spellEnd"/>
      <w:r w:rsidRPr="00F42254">
        <w:rPr>
          <w:lang w:val="en-GB"/>
        </w:rPr>
        <w:t xml:space="preserve">] and BW of the UE-specific RRC configured BWP includes SSB for </w:t>
      </w:r>
      <w:proofErr w:type="spellStart"/>
      <w:r w:rsidRPr="00F42254">
        <w:rPr>
          <w:lang w:val="en-GB"/>
        </w:rPr>
        <w:t>Scell</w:t>
      </w:r>
      <w:proofErr w:type="spellEnd"/>
      <w:r w:rsidRPr="00F42254">
        <w:rPr>
          <w:lang w:val="en-GB"/>
        </w:rPr>
        <w:t xml:space="preserve"> if there is SSB on </w:t>
      </w:r>
      <w:proofErr w:type="spellStart"/>
      <w:r w:rsidRPr="00F42254">
        <w:rPr>
          <w:lang w:val="en-GB"/>
        </w:rPr>
        <w:t>Scell</w:t>
      </w:r>
      <w:proofErr w:type="spellEnd"/>
    </w:p>
    <w:p w14:paraId="12D969D7" w14:textId="77777777" w:rsidR="00242674" w:rsidRPr="009A1323" w:rsidRDefault="00242674" w:rsidP="00242674">
      <w:pPr>
        <w:rPr>
          <w:u w:val="single"/>
          <w:lang w:val="en-GB"/>
        </w:rPr>
      </w:pPr>
      <w:r w:rsidRPr="009A1323">
        <w:rPr>
          <w:u w:val="single"/>
          <w:lang w:val="en-GB"/>
        </w:rPr>
        <w:t>6-4 BWP adaptation with different numerologies</w:t>
      </w:r>
    </w:p>
    <w:p w14:paraId="39BE27A9" w14:textId="77777777" w:rsidR="00242674" w:rsidRPr="009A1323" w:rsidRDefault="00242674" w:rsidP="00242674">
      <w:pPr>
        <w:ind w:left="288"/>
        <w:rPr>
          <w:lang w:val="en-GB"/>
        </w:rPr>
      </w:pPr>
      <w:r w:rsidRPr="009A1323">
        <w:rPr>
          <w:lang w:val="en-GB"/>
        </w:rPr>
        <w:t>1) Up to 4 UE-specific RRC configured DL BWPs per carrier</w:t>
      </w:r>
    </w:p>
    <w:p w14:paraId="4F044DF8" w14:textId="77777777" w:rsidR="00242674" w:rsidRPr="009A1323" w:rsidRDefault="00242674" w:rsidP="00242674">
      <w:pPr>
        <w:ind w:left="288"/>
        <w:rPr>
          <w:lang w:val="en-GB"/>
        </w:rPr>
      </w:pPr>
      <w:r w:rsidRPr="009A1323">
        <w:rPr>
          <w:lang w:val="en-GB"/>
        </w:rPr>
        <w:t>2) Up to 4 UE-specific RRC configured UL BWPs per carrier</w:t>
      </w:r>
    </w:p>
    <w:p w14:paraId="732FF92F" w14:textId="77777777" w:rsidR="00242674" w:rsidRPr="009A1323" w:rsidRDefault="00242674" w:rsidP="00242674">
      <w:pPr>
        <w:ind w:left="288"/>
        <w:rPr>
          <w:lang w:val="en-GB"/>
        </w:rPr>
      </w:pPr>
      <w:r w:rsidRPr="009A1323">
        <w:rPr>
          <w:lang w:val="en-GB"/>
        </w:rPr>
        <w:t>3) Active BWP switching by DCI and timer</w:t>
      </w:r>
    </w:p>
    <w:p w14:paraId="127774F7" w14:textId="77777777" w:rsidR="00242674" w:rsidRPr="009A1323" w:rsidRDefault="00242674" w:rsidP="00242674">
      <w:pPr>
        <w:ind w:left="288"/>
        <w:rPr>
          <w:lang w:val="en-GB"/>
        </w:rPr>
      </w:pPr>
      <w:r w:rsidRPr="009A1323">
        <w:rPr>
          <w:lang w:val="en-GB"/>
        </w:rPr>
        <w:t xml:space="preserve">4) </w:t>
      </w:r>
      <w:r w:rsidRPr="005D6562">
        <w:rPr>
          <w:highlight w:val="yellow"/>
          <w:lang w:val="en-GB"/>
        </w:rPr>
        <w:t xml:space="preserve">More than one </w:t>
      </w:r>
      <w:proofErr w:type="gramStart"/>
      <w:r w:rsidRPr="005D6562">
        <w:rPr>
          <w:highlight w:val="yellow"/>
          <w:lang w:val="en-GB"/>
        </w:rPr>
        <w:t>numerologies</w:t>
      </w:r>
      <w:proofErr w:type="gramEnd"/>
      <w:r w:rsidRPr="005D6562">
        <w:rPr>
          <w:highlight w:val="yellow"/>
          <w:lang w:val="en-GB"/>
        </w:rPr>
        <w:t xml:space="preserve"> for the UE-specific RRC configured BWPs per carrier</w:t>
      </w:r>
    </w:p>
    <w:p w14:paraId="0BCEE8FF" w14:textId="77777777" w:rsidR="00242674" w:rsidRPr="009A1323" w:rsidRDefault="00242674" w:rsidP="00242674">
      <w:pPr>
        <w:ind w:left="288"/>
        <w:rPr>
          <w:lang w:val="en-GB"/>
        </w:rPr>
      </w:pPr>
      <w:r w:rsidRPr="009A1323">
        <w:rPr>
          <w:lang w:val="en-GB"/>
        </w:rPr>
        <w:t>5) Same numerology between DL and UL per cell except for SUL at a given time</w:t>
      </w:r>
    </w:p>
    <w:p w14:paraId="1BCD3A22" w14:textId="77777777" w:rsidR="00242674" w:rsidRDefault="00242674" w:rsidP="00242674">
      <w:pPr>
        <w:ind w:left="288"/>
        <w:rPr>
          <w:lang w:val="en-GB"/>
        </w:rPr>
      </w:pPr>
      <w:r w:rsidRPr="009A1323">
        <w:rPr>
          <w:lang w:val="en-GB"/>
        </w:rPr>
        <w:t xml:space="preserve">6) BW of a UE-specific RRC configured BWP includes BW of the initial DL BWP and SSB for </w:t>
      </w:r>
      <w:proofErr w:type="spellStart"/>
      <w:r w:rsidRPr="009A1323">
        <w:rPr>
          <w:lang w:val="en-GB"/>
        </w:rPr>
        <w:t>Pcell</w:t>
      </w:r>
      <w:proofErr w:type="spellEnd"/>
      <w:r w:rsidRPr="009A1323">
        <w:rPr>
          <w:lang w:val="en-GB"/>
        </w:rPr>
        <w:t>[/</w:t>
      </w:r>
      <w:proofErr w:type="spellStart"/>
      <w:r w:rsidRPr="009A1323">
        <w:rPr>
          <w:lang w:val="en-GB"/>
        </w:rPr>
        <w:t>PScell</w:t>
      </w:r>
      <w:proofErr w:type="spellEnd"/>
      <w:r w:rsidRPr="009A1323">
        <w:rPr>
          <w:lang w:val="en-GB"/>
        </w:rPr>
        <w:t xml:space="preserve">] and BW of the UE-specific RRC configured BWP includes SSB for </w:t>
      </w:r>
      <w:proofErr w:type="spellStart"/>
      <w:r w:rsidRPr="009A1323">
        <w:rPr>
          <w:lang w:val="en-GB"/>
        </w:rPr>
        <w:t>Scell</w:t>
      </w:r>
      <w:proofErr w:type="spellEnd"/>
      <w:r w:rsidRPr="009A1323">
        <w:rPr>
          <w:lang w:val="en-GB"/>
        </w:rPr>
        <w:t xml:space="preserve"> if there is SSB on </w:t>
      </w:r>
      <w:proofErr w:type="spellStart"/>
      <w:r w:rsidRPr="009A1323">
        <w:rPr>
          <w:lang w:val="en-GB"/>
        </w:rPr>
        <w:t>Scell</w:t>
      </w:r>
      <w:proofErr w:type="spellEnd"/>
    </w:p>
    <w:p w14:paraId="2B3BE65F" w14:textId="3571E5AF" w:rsidR="00242674" w:rsidRDefault="00242674" w:rsidP="00242674">
      <w:pPr>
        <w:rPr>
          <w:lang w:val="en-GB"/>
        </w:rPr>
      </w:pPr>
      <w:r>
        <w:rPr>
          <w:lang w:val="en-GB"/>
        </w:rPr>
        <w:t xml:space="preserve">Besides 6-1 which is mandatory without capability signalling; The other BWP features are optional. Note that 6-1a is essentially a modifier on 6-1, 6-2, 6-3, and 6-4 </w:t>
      </w:r>
      <w:r w:rsidR="004E0ABB">
        <w:rPr>
          <w:lang w:val="en-GB"/>
        </w:rPr>
        <w:t>to remove the nested restriction for initial DL BWP and/or SSB within the BW of the UE-specific RRC configured BWP</w:t>
      </w:r>
      <w:r>
        <w:rPr>
          <w:lang w:val="en-GB"/>
        </w:rPr>
        <w:t>.</w:t>
      </w:r>
    </w:p>
    <w:p w14:paraId="340190F2" w14:textId="3054AC43" w:rsidR="00242674" w:rsidRDefault="00242674" w:rsidP="00242674">
      <w:pPr>
        <w:rPr>
          <w:lang w:val="en-GB"/>
        </w:rPr>
      </w:pPr>
      <w:r>
        <w:rPr>
          <w:lang w:val="en-GB"/>
        </w:rPr>
        <w:t xml:space="preserve">For 6-1, 6-2, 6-3, it </w:t>
      </w:r>
      <w:r w:rsidR="004E0ABB">
        <w:rPr>
          <w:lang w:val="en-GB"/>
        </w:rPr>
        <w:t xml:space="preserve">remains to be </w:t>
      </w:r>
      <w:r w:rsidR="00E20000">
        <w:rPr>
          <w:lang w:val="en-GB"/>
        </w:rPr>
        <w:t>discussed</w:t>
      </w:r>
      <w:r w:rsidR="004E0ABB">
        <w:rPr>
          <w:lang w:val="en-GB"/>
        </w:rPr>
        <w:t xml:space="preserve"> whether </w:t>
      </w:r>
      <w:r>
        <w:rPr>
          <w:lang w:val="en-GB"/>
        </w:rPr>
        <w:t xml:space="preserve">the initial BWP and UE-specific RRC configured BWP can be of different numerologies. </w:t>
      </w:r>
      <w:r w:rsidR="004E0ABB">
        <w:rPr>
          <w:lang w:val="en-GB"/>
        </w:rPr>
        <w:t xml:space="preserve">In the spirit of enforcing the same numerology across UE-specific RRC configured BWP, the numerology for initial BWP and UE-specific RRC configured BWP should also be the same. There are two </w:t>
      </w:r>
      <w:r w:rsidR="00E20000">
        <w:rPr>
          <w:lang w:val="en-GB"/>
        </w:rPr>
        <w:t>important</w:t>
      </w:r>
      <w:r w:rsidR="004E0ABB">
        <w:rPr>
          <w:lang w:val="en-GB"/>
        </w:rPr>
        <w:t xml:space="preserve"> reasons for this:</w:t>
      </w:r>
    </w:p>
    <w:p w14:paraId="6BC93FA6" w14:textId="3832BCE6" w:rsidR="004E0ABB" w:rsidRDefault="004E0ABB" w:rsidP="00B92656">
      <w:pPr>
        <w:pStyle w:val="ListParagraph"/>
        <w:numPr>
          <w:ilvl w:val="0"/>
          <w:numId w:val="47"/>
        </w:numPr>
      </w:pPr>
      <w:r>
        <w:t xml:space="preserve">For 6-2, 6-3, DCI code point can be implicitly assigned to the initial BWP. This means, UE may be instructed to dynamically switch between initial BWP and UE-specific RRC configured BWP. In some sense, the initial BWP behaves more like a regular BWP that </w:t>
      </w:r>
      <w:r w:rsidR="00E20000">
        <w:t xml:space="preserve">may </w:t>
      </w:r>
      <w:r>
        <w:t>be used for traffic. It is then reasonable to extend the same numerology restriction also to initial BWP, if it is not understood to be the case already.</w:t>
      </w:r>
    </w:p>
    <w:p w14:paraId="07F3A307" w14:textId="56912685" w:rsidR="009C6331" w:rsidRPr="004E0ABB" w:rsidRDefault="009C6331" w:rsidP="00B92656">
      <w:pPr>
        <w:pStyle w:val="ListParagraph"/>
        <w:numPr>
          <w:ilvl w:val="0"/>
          <w:numId w:val="47"/>
        </w:numPr>
      </w:pPr>
      <w:r>
        <w:t>RAN2, based on RAN1’s Reply LS (</w:t>
      </w:r>
      <w:r w:rsidRPr="009C6331">
        <w:t>R1-1805726</w:t>
      </w:r>
      <w:r>
        <w:t>), has decided to support reception of broadcast SI from an active BWP with prerequisites including (</w:t>
      </w:r>
      <w:proofErr w:type="spellStart"/>
      <w:r>
        <w:t>i</w:t>
      </w:r>
      <w:proofErr w:type="spellEnd"/>
      <w:r>
        <w:t xml:space="preserve">) initial DL BWP is nested within the BW of the active BWP, (ii) the SCS for the active BWP and initial DL BWP are the same. It seems beneficial to have the same SCS across initial DL BWP and all of the UE-specific RRC configured BWPs so that </w:t>
      </w:r>
      <w:r w:rsidR="00E20000">
        <w:t xml:space="preserve">above </w:t>
      </w:r>
      <w:r>
        <w:t xml:space="preserve">support </w:t>
      </w:r>
      <w:r w:rsidR="00E20000">
        <w:t xml:space="preserve">for reception of broadcast SI </w:t>
      </w:r>
      <w:r>
        <w:t>can be utilized.</w:t>
      </w:r>
    </w:p>
    <w:p w14:paraId="4B3AEF99" w14:textId="0CAAFD5F" w:rsidR="00387D4C" w:rsidRDefault="005B7035" w:rsidP="00387D4C">
      <w:pPr>
        <w:rPr>
          <w:lang w:val="en-GB"/>
        </w:rPr>
      </w:pPr>
      <w:proofErr w:type="gramStart"/>
      <w:r>
        <w:rPr>
          <w:lang w:val="en-GB"/>
        </w:rPr>
        <w:t>Therefore</w:t>
      </w:r>
      <w:proofErr w:type="gramEnd"/>
      <w:r>
        <w:rPr>
          <w:lang w:val="en-GB"/>
        </w:rPr>
        <w:t xml:space="preserve"> we have the following proposal:</w:t>
      </w:r>
    </w:p>
    <w:p w14:paraId="16C6E128" w14:textId="4A7663D2" w:rsidR="005B7035" w:rsidRDefault="005B7035" w:rsidP="005B7035">
      <w:pPr>
        <w:pStyle w:val="Caption"/>
        <w:rPr>
          <w:lang w:val="en-GB"/>
        </w:rPr>
      </w:pPr>
      <w:bookmarkStart w:id="32" w:name="_Toc521691431"/>
      <w:r>
        <w:lastRenderedPageBreak/>
        <w:t xml:space="preserve">Proposal B </w:t>
      </w:r>
      <w:r>
        <w:fldChar w:fldCharType="begin"/>
      </w:r>
      <w:r>
        <w:instrText xml:space="preserve"> SEQ Proposal_B \* ARABIC </w:instrText>
      </w:r>
      <w:r>
        <w:fldChar w:fldCharType="separate"/>
      </w:r>
      <w:r w:rsidR="004A77E0">
        <w:rPr>
          <w:noProof/>
        </w:rPr>
        <w:t>3</w:t>
      </w:r>
      <w:r>
        <w:fldChar w:fldCharType="end"/>
      </w:r>
      <w:r>
        <w:t xml:space="preserve">: For UE feature 6-1, 6-2, 6-3, the constraint </w:t>
      </w:r>
      <w:r w:rsidR="00DF18AA">
        <w:t xml:space="preserve">on </w:t>
      </w:r>
      <w:r>
        <w:t xml:space="preserve">same numerology for all the UE-specific RRC-configured BWPs per carrier </w:t>
      </w:r>
      <w:r w:rsidR="00DF18AA">
        <w:t xml:space="preserve">also applies to </w:t>
      </w:r>
      <w:r>
        <w:t>the initial BWP if it is on the same carrier.</w:t>
      </w:r>
      <w:bookmarkEnd w:id="32"/>
    </w:p>
    <w:p w14:paraId="4FE5CA9A" w14:textId="01BE5F97" w:rsidR="005B7035" w:rsidRDefault="005B7035" w:rsidP="00387D4C">
      <w:pPr>
        <w:rPr>
          <w:lang w:val="en-GB"/>
        </w:rPr>
      </w:pPr>
    </w:p>
    <w:p w14:paraId="257F80D3" w14:textId="0718C0F2" w:rsidR="00B92656" w:rsidRDefault="00B92656" w:rsidP="00B92656">
      <w:pPr>
        <w:pStyle w:val="Heading2"/>
      </w:pPr>
      <w:bookmarkStart w:id="33" w:name="_Ref506512228"/>
      <w:r>
        <w:t>Configuration for Broadcast SI Reception</w:t>
      </w:r>
    </w:p>
    <w:p w14:paraId="5BAEC0C1" w14:textId="225EF6E9" w:rsidR="00B92656" w:rsidRDefault="00B92656" w:rsidP="00B92656">
      <w:r>
        <w:t>RAN2</w:t>
      </w:r>
      <w:r>
        <w:t xml:space="preserve"> </w:t>
      </w:r>
      <w:r>
        <w:t>has decided to support reception of broadcast SI from an active BWP</w:t>
      </w:r>
      <w:r>
        <w:t xml:space="preserve">, </w:t>
      </w:r>
      <w:r>
        <w:t>based on RAN1’s Reply LS</w:t>
      </w:r>
      <w:r>
        <w:t xml:space="preserve"> </w:t>
      </w:r>
      <w:r>
        <w:fldChar w:fldCharType="begin"/>
      </w:r>
      <w:r>
        <w:instrText xml:space="preserve"> REF _Ref521689485 \r \h </w:instrText>
      </w:r>
      <w:r>
        <w:fldChar w:fldCharType="separate"/>
      </w:r>
      <w:r w:rsidR="004A77E0">
        <w:t>[6]</w:t>
      </w:r>
      <w:r>
        <w:fldChar w:fldCharType="end"/>
      </w:r>
      <w:r>
        <w:t>. The conditions are provided in the Reply LS:</w:t>
      </w:r>
    </w:p>
    <w:p w14:paraId="72A3D929" w14:textId="77777777" w:rsidR="00B92656" w:rsidRPr="00B92656" w:rsidRDefault="00B92656" w:rsidP="00B92656">
      <w:pPr>
        <w:ind w:left="288"/>
        <w:rPr>
          <w:i/>
        </w:rPr>
      </w:pPr>
      <w:proofErr w:type="gramStart"/>
      <w:r w:rsidRPr="00B92656">
        <w:rPr>
          <w:i/>
        </w:rPr>
        <w:t>An</w:t>
      </w:r>
      <w:proofErr w:type="gramEnd"/>
      <w:r w:rsidRPr="00B92656">
        <w:rPr>
          <w:i/>
        </w:rPr>
        <w:t xml:space="preserve"> UE can support the reception of broadcast SI when the following conditions are met from UE perspective.</w:t>
      </w:r>
    </w:p>
    <w:p w14:paraId="12CEFFA5" w14:textId="10D20899" w:rsidR="00B92656" w:rsidRPr="00B92656" w:rsidRDefault="00B92656" w:rsidP="00B92656">
      <w:pPr>
        <w:pStyle w:val="ListParagraph"/>
        <w:numPr>
          <w:ilvl w:val="0"/>
          <w:numId w:val="46"/>
        </w:numPr>
        <w:ind w:left="1008"/>
        <w:rPr>
          <w:i/>
        </w:rPr>
      </w:pPr>
      <w:r w:rsidRPr="00B92656">
        <w:rPr>
          <w:i/>
        </w:rPr>
        <w:t xml:space="preserve">The PDCCH in the dedicated RRC configured common search space schedules PDSCH carrying the broadcast SI, and </w:t>
      </w:r>
    </w:p>
    <w:p w14:paraId="3366D3DC" w14:textId="7F3524EB" w:rsidR="00B92656" w:rsidRDefault="00B92656" w:rsidP="00B92656">
      <w:pPr>
        <w:pStyle w:val="ListParagraph"/>
        <w:numPr>
          <w:ilvl w:val="0"/>
          <w:numId w:val="46"/>
        </w:numPr>
        <w:ind w:left="1008"/>
      </w:pPr>
      <w:r w:rsidRPr="00B92656">
        <w:rPr>
          <w:i/>
        </w:rPr>
        <w:t xml:space="preserve">The CORESET and the common search space for the above PDCCH and the PDSCH carrying the broadcast SI are within </w:t>
      </w:r>
      <w:proofErr w:type="gramStart"/>
      <w:r w:rsidRPr="00B92656">
        <w:rPr>
          <w:i/>
        </w:rPr>
        <w:t>an</w:t>
      </w:r>
      <w:proofErr w:type="gramEnd"/>
      <w:r w:rsidRPr="00B92656">
        <w:rPr>
          <w:i/>
        </w:rPr>
        <w:t xml:space="preserve"> UE’s active DL BWP, using the numerology (including subcarrier spacing &amp; CP type) configured to the UE’s active DL BWP</w:t>
      </w:r>
    </w:p>
    <w:p w14:paraId="442FC45D" w14:textId="4D6974A0" w:rsidR="00B92656" w:rsidRDefault="00B92656" w:rsidP="00B92656">
      <w:r>
        <w:t>RAN2 is assuming that there is no explicit configuration of the CORESET and the common search space scheduling the broadcast SI</w:t>
      </w:r>
      <w:r w:rsidR="00E0773D">
        <w:t xml:space="preserve"> in the active BWP</w:t>
      </w:r>
      <w:r>
        <w:t>, and it is UE’s responsibility to look at its initial DL BWP’s CORESET and CSS configurations, and check for above condition</w:t>
      </w:r>
      <w:r w:rsidR="00776393">
        <w:t>s</w:t>
      </w:r>
      <w:r>
        <w:t xml:space="preserve"> as well as checking whether the initial DL BWP is nested within the active DL </w:t>
      </w:r>
      <w:proofErr w:type="gramStart"/>
      <w:r>
        <w:t>BWP, and</w:t>
      </w:r>
      <w:proofErr w:type="gramEnd"/>
      <w:r>
        <w:t xml:space="preserve"> determine whether </w:t>
      </w:r>
      <w:r w:rsidR="00A9750F">
        <w:t>the broadcast SI should be acquired. The following is a draft text proposal:</w:t>
      </w:r>
    </w:p>
    <w:p w14:paraId="4F7D6B78" w14:textId="77777777" w:rsidR="00A9750F" w:rsidRDefault="00A9750F" w:rsidP="00A9750F">
      <w:r>
        <w:t>38.331 subclause 5.2.2.3.1 specifies:</w:t>
      </w:r>
    </w:p>
    <w:p w14:paraId="1990C944" w14:textId="77777777" w:rsidR="00A9750F" w:rsidRDefault="00A9750F" w:rsidP="00A9750F">
      <w:r>
        <w:t>--- begin quote ---</w:t>
      </w:r>
    </w:p>
    <w:p w14:paraId="6285F40B" w14:textId="77777777" w:rsidR="00A9750F" w:rsidRDefault="00A9750F" w:rsidP="00A9750F">
      <w:pPr>
        <w:pStyle w:val="B1"/>
      </w:pPr>
      <w:r>
        <w:t xml:space="preserve">1&gt; if the UE is in RRC_CONNECTED and the cell is a </w:t>
      </w:r>
      <w:proofErr w:type="spellStart"/>
      <w:r>
        <w:t>PSCell</w:t>
      </w:r>
      <w:proofErr w:type="spellEnd"/>
      <w:r>
        <w:t>:</w:t>
      </w:r>
    </w:p>
    <w:p w14:paraId="47F028A1" w14:textId="77777777" w:rsidR="00A9750F" w:rsidRDefault="00A9750F" w:rsidP="00A9750F">
      <w:pPr>
        <w:pStyle w:val="B2"/>
      </w:pPr>
      <w:r>
        <w:t xml:space="preserve">2&gt; acquire the </w:t>
      </w:r>
      <w:r>
        <w:rPr>
          <w:i/>
          <w:iCs/>
        </w:rPr>
        <w:t>MIB</w:t>
      </w:r>
      <w:r>
        <w:t>, which is scheduled as specified in TS 38.213 [13];</w:t>
      </w:r>
    </w:p>
    <w:p w14:paraId="63539223" w14:textId="77777777" w:rsidR="00A9750F" w:rsidRDefault="00A9750F" w:rsidP="00A9750F">
      <w:pPr>
        <w:pStyle w:val="B2"/>
      </w:pPr>
      <w:r>
        <w:t>2&gt; perform the actions specified in section 5.2.2.4.1;</w:t>
      </w:r>
    </w:p>
    <w:p w14:paraId="181A26E7" w14:textId="77777777" w:rsidR="00A9750F" w:rsidRDefault="00A9750F" w:rsidP="00A9750F">
      <w:pPr>
        <w:pStyle w:val="B1"/>
      </w:pPr>
      <w:r>
        <w:t xml:space="preserve">1&gt; else if the UE is in RRC_CONNECTED with an active BWP with common search space configured </w:t>
      </w:r>
      <w:r>
        <w:rPr>
          <w:color w:val="FF0000"/>
        </w:rPr>
        <w:t xml:space="preserve">or for which the </w:t>
      </w:r>
      <w:r>
        <w:rPr>
          <w:color w:val="FF0000"/>
          <w:lang w:eastAsia="zh-CN"/>
        </w:rPr>
        <w:t xml:space="preserve">conditions defined in </w:t>
      </w:r>
      <w:proofErr w:type="spellStart"/>
      <w:r>
        <w:rPr>
          <w:color w:val="FF0000"/>
          <w:lang w:eastAsia="zh-CN"/>
        </w:rPr>
        <w:t>FFS_Spec</w:t>
      </w:r>
      <w:proofErr w:type="spellEnd"/>
      <w:r>
        <w:rPr>
          <w:color w:val="FF0000"/>
          <w:lang w:eastAsia="zh-CN"/>
        </w:rPr>
        <w:t xml:space="preserve"> [X], section </w:t>
      </w:r>
      <w:proofErr w:type="spellStart"/>
      <w:r>
        <w:rPr>
          <w:color w:val="FF0000"/>
          <w:lang w:eastAsia="zh-CN"/>
        </w:rPr>
        <w:t>FFS_Section</w:t>
      </w:r>
      <w:proofErr w:type="spellEnd"/>
      <w:r>
        <w:rPr>
          <w:color w:val="FF0000"/>
          <w:lang w:eastAsia="zh-CN"/>
        </w:rPr>
        <w:t xml:space="preserve"> are satisfied</w:t>
      </w:r>
      <w:r>
        <w:t>, and has received an indication about change of system information:</w:t>
      </w:r>
    </w:p>
    <w:p w14:paraId="3E532BC2" w14:textId="77777777" w:rsidR="00A9750F" w:rsidRDefault="00A9750F" w:rsidP="00A9750F">
      <w:pPr>
        <w:pStyle w:val="B2"/>
      </w:pPr>
      <w:r>
        <w:t xml:space="preserve">2&gt; acquire the </w:t>
      </w:r>
      <w:r>
        <w:rPr>
          <w:i/>
          <w:iCs/>
        </w:rPr>
        <w:t>SIB1,</w:t>
      </w:r>
      <w:r>
        <w:t xml:space="preserve"> which is scheduled as specified in TS 38.213 [13];</w:t>
      </w:r>
    </w:p>
    <w:p w14:paraId="17C28207" w14:textId="77777777" w:rsidR="00A9750F" w:rsidRDefault="00A9750F" w:rsidP="00A9750F">
      <w:pPr>
        <w:pStyle w:val="NO"/>
      </w:pPr>
      <w:r>
        <w:t xml:space="preserve">NOTE:   </w:t>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1C030423" w14:textId="77777777" w:rsidR="00A9750F" w:rsidRDefault="00A9750F" w:rsidP="00A9750F">
      <w:r>
        <w:t>--- end quote ---</w:t>
      </w:r>
    </w:p>
    <w:p w14:paraId="69149CFC" w14:textId="77777777" w:rsidR="00A9750F" w:rsidRDefault="00A9750F" w:rsidP="00B92656">
      <w:r>
        <w:t xml:space="preserve">RAN2 has not decided and RAN1 can provide input (if consensus is reached) that explicit configuration is preferred. If agreed, the red text above would not be introduced. </w:t>
      </w:r>
    </w:p>
    <w:p w14:paraId="509D630A" w14:textId="0A4736F9" w:rsidR="00A9750F" w:rsidRDefault="00A9750F" w:rsidP="00B92656">
      <w:r>
        <w:t>We have the following proposal:</w:t>
      </w:r>
    </w:p>
    <w:p w14:paraId="53CD8868" w14:textId="6AB7685A" w:rsidR="00A9750F" w:rsidRDefault="00A9750F" w:rsidP="00A9750F">
      <w:pPr>
        <w:pStyle w:val="Caption"/>
      </w:pPr>
      <w:bookmarkStart w:id="34" w:name="_Toc521691432"/>
      <w:r>
        <w:t xml:space="preserve">Proposal B </w:t>
      </w:r>
      <w:r>
        <w:fldChar w:fldCharType="begin"/>
      </w:r>
      <w:r>
        <w:instrText xml:space="preserve"> SEQ Proposal_B \* ARABIC </w:instrText>
      </w:r>
      <w:r>
        <w:fldChar w:fldCharType="separate"/>
      </w:r>
      <w:r w:rsidR="004A77E0">
        <w:rPr>
          <w:noProof/>
        </w:rPr>
        <w:t>4</w:t>
      </w:r>
      <w:r>
        <w:fldChar w:fldCharType="end"/>
      </w:r>
      <w:r>
        <w:t>: UE expects explicit configuration of the CORESET and common search space for broadcast SI reception in an active BWP.</w:t>
      </w:r>
      <w:bookmarkEnd w:id="34"/>
    </w:p>
    <w:p w14:paraId="22857B8E" w14:textId="77777777" w:rsidR="00B92656" w:rsidRPr="00B92656" w:rsidRDefault="00B92656" w:rsidP="00B92656">
      <w:pPr>
        <w:rPr>
          <w:lang w:val="en-GB"/>
        </w:rPr>
      </w:pPr>
    </w:p>
    <w:p w14:paraId="02DFD417" w14:textId="5146D5A8" w:rsidR="00B92656" w:rsidRDefault="00B92656" w:rsidP="00B92656">
      <w:pPr>
        <w:pStyle w:val="Heading2"/>
      </w:pPr>
      <w:r>
        <w:t>CSI Measurement and SRS</w:t>
      </w:r>
      <w:bookmarkEnd w:id="33"/>
    </w:p>
    <w:p w14:paraId="5FD8208A" w14:textId="77777777" w:rsidR="00B92656" w:rsidRDefault="00B92656" w:rsidP="00B92656">
      <w:pPr>
        <w:rPr>
          <w:lang w:val="en-GB"/>
        </w:rPr>
      </w:pPr>
      <w:r>
        <w:rPr>
          <w:lang w:val="en-GB"/>
        </w:rPr>
        <w:t>(</w:t>
      </w:r>
      <w:r w:rsidRPr="00D35815">
        <w:rPr>
          <w:i/>
          <w:lang w:val="en-GB"/>
        </w:rPr>
        <w:t xml:space="preserve">This section is based on resubmission of </w:t>
      </w:r>
      <w:r w:rsidRPr="00D35815">
        <w:rPr>
          <w:i/>
        </w:rPr>
        <w:t>R1-1802844</w:t>
      </w:r>
      <w:r>
        <w:rPr>
          <w:lang w:val="en-GB"/>
        </w:rPr>
        <w:t>)</w:t>
      </w:r>
    </w:p>
    <w:p w14:paraId="01653218" w14:textId="2A83A96B" w:rsidR="00B92656" w:rsidRDefault="00B92656" w:rsidP="00B92656">
      <w:pPr>
        <w:rPr>
          <w:lang w:val="en-GB"/>
        </w:rPr>
      </w:pPr>
      <w:r>
        <w:rPr>
          <w:lang w:val="en-GB"/>
        </w:rPr>
        <w:t xml:space="preserve">In RAN1 #91, the follow agreement </w:t>
      </w:r>
      <w:r>
        <w:rPr>
          <w:lang w:val="en-GB"/>
        </w:rPr>
        <w:t>w</w:t>
      </w:r>
      <w:r>
        <w:rPr>
          <w:lang w:val="en-GB"/>
        </w:rPr>
        <w:t>as made:</w:t>
      </w:r>
    </w:p>
    <w:p w14:paraId="223F72AD" w14:textId="77777777" w:rsidR="00B92656" w:rsidRDefault="00B92656" w:rsidP="00B92656">
      <w:pPr>
        <w:numPr>
          <w:ilvl w:val="0"/>
          <w:numId w:val="43"/>
        </w:numPr>
        <w:overflowPunct/>
        <w:autoSpaceDE/>
        <w:autoSpaceDN/>
        <w:adjustRightInd/>
        <w:spacing w:after="0"/>
        <w:textAlignment w:val="auto"/>
        <w:rPr>
          <w:lang w:eastAsia="zh-TW"/>
        </w:rPr>
      </w:pPr>
      <w:r>
        <w:rPr>
          <w:lang w:eastAsia="zh-TW"/>
        </w:rPr>
        <w:t>A UE is expected to perform CSI measurement only within its active DL BWP at the time when the measurement occurs</w:t>
      </w:r>
    </w:p>
    <w:p w14:paraId="0AF81395" w14:textId="77777777" w:rsidR="00B92656" w:rsidRDefault="00B92656" w:rsidP="00B92656">
      <w:pPr>
        <w:overflowPunct/>
        <w:autoSpaceDE/>
        <w:autoSpaceDN/>
        <w:adjustRightInd/>
        <w:spacing w:after="0"/>
        <w:textAlignment w:val="auto"/>
        <w:rPr>
          <w:lang w:eastAsia="zh-TW"/>
        </w:rPr>
      </w:pPr>
    </w:p>
    <w:p w14:paraId="771F13EA" w14:textId="68687908" w:rsidR="00B92656" w:rsidRDefault="00B92656" w:rsidP="00B92656">
      <w:pPr>
        <w:overflowPunct/>
        <w:autoSpaceDE/>
        <w:autoSpaceDN/>
        <w:adjustRightInd/>
        <w:spacing w:after="0"/>
        <w:textAlignment w:val="auto"/>
        <w:rPr>
          <w:lang w:eastAsia="zh-TW"/>
        </w:rPr>
      </w:pPr>
      <w:r>
        <w:rPr>
          <w:lang w:eastAsia="zh-TW"/>
        </w:rPr>
        <w:t>In RAN1 #92, the following agreement was made:</w:t>
      </w:r>
    </w:p>
    <w:p w14:paraId="7E4BDEC5" w14:textId="77777777" w:rsidR="00B92656" w:rsidRDefault="00B92656" w:rsidP="00B92656">
      <w:pPr>
        <w:overflowPunct/>
        <w:autoSpaceDE/>
        <w:autoSpaceDN/>
        <w:adjustRightInd/>
        <w:spacing w:after="0"/>
        <w:textAlignment w:val="auto"/>
        <w:rPr>
          <w:lang w:eastAsia="zh-TW"/>
        </w:rPr>
      </w:pPr>
    </w:p>
    <w:p w14:paraId="3FAE1D3C" w14:textId="77777777" w:rsidR="00B92656" w:rsidRPr="00D35815" w:rsidRDefault="00B92656" w:rsidP="00B92656">
      <w:pPr>
        <w:pStyle w:val="ListParagraph"/>
        <w:numPr>
          <w:ilvl w:val="0"/>
          <w:numId w:val="45"/>
        </w:numPr>
        <w:rPr>
          <w:sz w:val="12"/>
          <w:lang w:eastAsia="x-none"/>
        </w:rPr>
      </w:pPr>
      <w:r w:rsidRPr="00267109">
        <w:rPr>
          <w:lang w:eastAsia="x-none"/>
        </w:rPr>
        <w:lastRenderedPageBreak/>
        <w:t>SRS resource set configuration is supported per BWP. SRS is always transmitted in an active BWP within an active CC.</w:t>
      </w:r>
    </w:p>
    <w:p w14:paraId="15A44F68" w14:textId="77777777" w:rsidR="00B92656" w:rsidRPr="008B252A" w:rsidRDefault="00B92656" w:rsidP="00B92656">
      <w:pPr>
        <w:overflowPunct/>
        <w:autoSpaceDE/>
        <w:autoSpaceDN/>
        <w:adjustRightInd/>
        <w:spacing w:after="0"/>
        <w:textAlignment w:val="auto"/>
        <w:rPr>
          <w:lang w:eastAsia="zh-TW"/>
        </w:rPr>
      </w:pPr>
    </w:p>
    <w:p w14:paraId="5B86FCA1" w14:textId="77777777" w:rsidR="00B92656" w:rsidRDefault="00B92656" w:rsidP="00B92656">
      <w:pPr>
        <w:rPr>
          <w:lang w:val="en-GB"/>
        </w:rPr>
      </w:pPr>
      <w:r>
        <w:rPr>
          <w:lang w:val="en-GB"/>
        </w:rPr>
        <w:t>Consideration for SRS should be consistent with CSI measurement, because SRS achieves similar functionality but exploits channel reciprocity for TDD. The following should be considered:</w:t>
      </w:r>
    </w:p>
    <w:p w14:paraId="6496A100" w14:textId="77777777" w:rsidR="00B92656" w:rsidRDefault="00B92656" w:rsidP="00B92656">
      <w:pPr>
        <w:pStyle w:val="ListParagraph"/>
        <w:numPr>
          <w:ilvl w:val="0"/>
          <w:numId w:val="44"/>
        </w:numPr>
      </w:pPr>
      <w:r>
        <w:t>SRS should correspond only to the active DL BWP</w:t>
      </w:r>
    </w:p>
    <w:p w14:paraId="01AB6827" w14:textId="77777777" w:rsidR="00B92656" w:rsidRDefault="00B92656" w:rsidP="00B92656">
      <w:pPr>
        <w:pStyle w:val="ListParagraph"/>
        <w:numPr>
          <w:ilvl w:val="0"/>
          <w:numId w:val="44"/>
        </w:numPr>
      </w:pPr>
      <w:r>
        <w:t>But SRS is transmitted on UL, there are two possible configurations:</w:t>
      </w:r>
    </w:p>
    <w:p w14:paraId="27C749E8" w14:textId="77777777" w:rsidR="00B92656" w:rsidRDefault="00B92656" w:rsidP="00B92656">
      <w:pPr>
        <w:pStyle w:val="ListParagraph"/>
        <w:numPr>
          <w:ilvl w:val="1"/>
          <w:numId w:val="44"/>
        </w:numPr>
      </w:pPr>
      <w:r>
        <w:t>UL BWP is a superset of DL BWP for the BWP pair:</w:t>
      </w:r>
    </w:p>
    <w:p w14:paraId="236B036E" w14:textId="77777777" w:rsidR="00B92656" w:rsidRDefault="00B92656" w:rsidP="00B92656">
      <w:pPr>
        <w:pStyle w:val="ListParagraph"/>
        <w:numPr>
          <w:ilvl w:val="2"/>
          <w:numId w:val="44"/>
        </w:numPr>
      </w:pPr>
      <w:proofErr w:type="gramStart"/>
      <w:r>
        <w:t>No issue,</w:t>
      </w:r>
      <w:proofErr w:type="gramEnd"/>
      <w:r>
        <w:t xml:space="preserve"> send SRS on frequency range of DL BWP in the UL direction.</w:t>
      </w:r>
    </w:p>
    <w:p w14:paraId="5B6F5BA4" w14:textId="77777777" w:rsidR="00B92656" w:rsidRDefault="00B92656" w:rsidP="00B92656">
      <w:pPr>
        <w:pStyle w:val="ListParagraph"/>
        <w:numPr>
          <w:ilvl w:val="1"/>
          <w:numId w:val="44"/>
        </w:numPr>
      </w:pPr>
      <w:r>
        <w:t>UL BWP is a proper subset of DL BWP for the BWP pair:</w:t>
      </w:r>
    </w:p>
    <w:p w14:paraId="5A1B83C2" w14:textId="77777777" w:rsidR="00B92656" w:rsidRDefault="00B92656" w:rsidP="00B92656">
      <w:pPr>
        <w:pStyle w:val="ListParagraph"/>
        <w:numPr>
          <w:ilvl w:val="2"/>
          <w:numId w:val="44"/>
        </w:numPr>
      </w:pPr>
      <w:r>
        <w:t>Allow sending SRS outside of UL BWP, but still within the frequency range of DL BWP.</w:t>
      </w:r>
    </w:p>
    <w:p w14:paraId="6C9A99DE" w14:textId="77777777" w:rsidR="00B92656" w:rsidRDefault="00B92656" w:rsidP="00B92656">
      <w:pPr>
        <w:pStyle w:val="ListParagraph"/>
        <w:numPr>
          <w:ilvl w:val="2"/>
          <w:numId w:val="44"/>
        </w:numPr>
      </w:pPr>
      <w:r>
        <w:t>To support this, implicit gap for UL BWP switching needs to be specified.</w:t>
      </w:r>
    </w:p>
    <w:tbl>
      <w:tblPr>
        <w:tblStyle w:val="TableGrid"/>
        <w:tblW w:w="0" w:type="auto"/>
        <w:tblLook w:val="04A0" w:firstRow="1" w:lastRow="0" w:firstColumn="1" w:lastColumn="0" w:noHBand="0" w:noVBand="1"/>
      </w:tblPr>
      <w:tblGrid>
        <w:gridCol w:w="5575"/>
        <w:gridCol w:w="4053"/>
      </w:tblGrid>
      <w:tr w:rsidR="00B92656" w14:paraId="59E07654" w14:textId="77777777" w:rsidTr="009422E9">
        <w:trPr>
          <w:cantSplit/>
        </w:trPr>
        <w:tc>
          <w:tcPr>
            <w:tcW w:w="5575" w:type="dxa"/>
          </w:tcPr>
          <w:p w14:paraId="020DC52D" w14:textId="77777777" w:rsidR="00B92656" w:rsidRDefault="00B92656" w:rsidP="009422E9">
            <w:r>
              <w:t>Configuration 1:</w:t>
            </w:r>
          </w:p>
          <w:p w14:paraId="6551F5A2" w14:textId="77777777" w:rsidR="00B92656" w:rsidRDefault="00B92656" w:rsidP="009422E9">
            <w:r>
              <w:rPr>
                <w:noProof/>
              </w:rPr>
              <w:drawing>
                <wp:inline distT="0" distB="0" distL="0" distR="0" wp14:anchorId="64E4DF86" wp14:editId="3B600620">
                  <wp:extent cx="1316736" cy="11155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16736" cy="1115568"/>
                          </a:xfrm>
                          <a:prstGeom prst="rect">
                            <a:avLst/>
                          </a:prstGeom>
                        </pic:spPr>
                      </pic:pic>
                    </a:graphicData>
                  </a:graphic>
                </wp:inline>
              </w:drawing>
            </w:r>
            <w:r>
              <w:rPr>
                <w:noProof/>
              </w:rPr>
              <w:t xml:space="preserve">                            </w:t>
            </w:r>
            <w:r>
              <w:rPr>
                <w:noProof/>
              </w:rPr>
              <w:drawing>
                <wp:inline distT="0" distB="0" distL="0" distR="0" wp14:anchorId="6DD7C96C" wp14:editId="0A571F3C">
                  <wp:extent cx="374904" cy="1115568"/>
                  <wp:effectExtent l="0" t="0" r="635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4904" cy="1115568"/>
                          </a:xfrm>
                          <a:prstGeom prst="rect">
                            <a:avLst/>
                          </a:prstGeom>
                        </pic:spPr>
                      </pic:pic>
                    </a:graphicData>
                  </a:graphic>
                </wp:inline>
              </w:drawing>
            </w:r>
          </w:p>
        </w:tc>
        <w:tc>
          <w:tcPr>
            <w:tcW w:w="4053" w:type="dxa"/>
          </w:tcPr>
          <w:p w14:paraId="14494117" w14:textId="77777777" w:rsidR="00B92656" w:rsidRDefault="00B92656" w:rsidP="009422E9">
            <w:r>
              <w:t>Configuration 2:</w:t>
            </w:r>
          </w:p>
          <w:p w14:paraId="5952D5C9" w14:textId="77777777" w:rsidR="00B92656" w:rsidRDefault="00B92656" w:rsidP="009422E9">
            <w:r>
              <w:rPr>
                <w:noProof/>
              </w:rPr>
              <w:drawing>
                <wp:inline distT="0" distB="0" distL="0" distR="0" wp14:anchorId="4B5602F5" wp14:editId="3DBC59C1">
                  <wp:extent cx="1316736" cy="987552"/>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316736" cy="987552"/>
                          </a:xfrm>
                          <a:prstGeom prst="rect">
                            <a:avLst/>
                          </a:prstGeom>
                        </pic:spPr>
                      </pic:pic>
                    </a:graphicData>
                  </a:graphic>
                </wp:inline>
              </w:drawing>
            </w:r>
          </w:p>
        </w:tc>
      </w:tr>
    </w:tbl>
    <w:p w14:paraId="13286D74" w14:textId="77777777" w:rsidR="00B92656" w:rsidRDefault="00B92656" w:rsidP="00B92656"/>
    <w:p w14:paraId="10FBB510" w14:textId="77777777" w:rsidR="00B92656" w:rsidRDefault="00B92656" w:rsidP="00B92656">
      <w:r>
        <w:t>In order to simplify implementation and specification effort, we propose supporting configuration (1) only for Rel-15.</w:t>
      </w:r>
    </w:p>
    <w:p w14:paraId="7F65E3C4" w14:textId="20E9B99A" w:rsidR="00B92656" w:rsidRDefault="00B92656" w:rsidP="00B92656">
      <w:pPr>
        <w:pStyle w:val="Caption"/>
      </w:pPr>
      <w:bookmarkStart w:id="35" w:name="_Toc498701145"/>
      <w:bookmarkStart w:id="36" w:name="_Toc498702920"/>
      <w:bookmarkStart w:id="37" w:name="_Toc498711164"/>
      <w:bookmarkStart w:id="38" w:name="_Toc498712641"/>
      <w:bookmarkStart w:id="39" w:name="_Toc498712709"/>
      <w:bookmarkStart w:id="40" w:name="_Toc498714481"/>
      <w:bookmarkStart w:id="41" w:name="_Toc498715967"/>
      <w:bookmarkStart w:id="42" w:name="_Toc498716641"/>
      <w:bookmarkStart w:id="43" w:name="_Toc498717147"/>
      <w:bookmarkStart w:id="44" w:name="_Toc498717286"/>
      <w:bookmarkStart w:id="45" w:name="_Toc498717532"/>
      <w:bookmarkStart w:id="46" w:name="_Toc498720182"/>
      <w:bookmarkStart w:id="47" w:name="_Toc503105506"/>
      <w:bookmarkStart w:id="48" w:name="_Toc503105518"/>
      <w:bookmarkStart w:id="49" w:name="_Toc503105528"/>
      <w:bookmarkStart w:id="50" w:name="_Toc503105645"/>
      <w:bookmarkStart w:id="51" w:name="_Toc503260715"/>
      <w:bookmarkStart w:id="52" w:name="_Toc503267957"/>
      <w:bookmarkStart w:id="53" w:name="_Toc503268138"/>
      <w:bookmarkStart w:id="54" w:name="_Toc503268188"/>
      <w:bookmarkStart w:id="55" w:name="_Toc503268216"/>
      <w:bookmarkStart w:id="56" w:name="_Toc503282492"/>
      <w:bookmarkStart w:id="57" w:name="_Toc503313772"/>
      <w:bookmarkStart w:id="58" w:name="_Toc503464742"/>
      <w:bookmarkStart w:id="59" w:name="_Toc503486494"/>
      <w:bookmarkStart w:id="60" w:name="_Toc503488674"/>
      <w:bookmarkStart w:id="61" w:name="_Toc503489508"/>
      <w:bookmarkStart w:id="62" w:name="_Toc503490977"/>
      <w:bookmarkStart w:id="63" w:name="_Toc503491316"/>
      <w:bookmarkStart w:id="64" w:name="_Toc503534860"/>
      <w:bookmarkStart w:id="65" w:name="_Toc503538745"/>
      <w:bookmarkStart w:id="66" w:name="_Toc503539929"/>
      <w:bookmarkStart w:id="67" w:name="_Toc503539995"/>
      <w:bookmarkStart w:id="68" w:name="_Toc503542173"/>
      <w:bookmarkStart w:id="69" w:name="_Toc503545878"/>
      <w:bookmarkStart w:id="70" w:name="_Toc503545894"/>
      <w:bookmarkStart w:id="71" w:name="_Toc503547087"/>
      <w:bookmarkStart w:id="72" w:name="_Toc503547220"/>
      <w:bookmarkStart w:id="73" w:name="_Toc503547799"/>
      <w:bookmarkStart w:id="74" w:name="_Toc503552108"/>
      <w:bookmarkStart w:id="75" w:name="_Toc503553231"/>
      <w:bookmarkStart w:id="76" w:name="_Toc513834896"/>
      <w:bookmarkStart w:id="77" w:name="_Toc521691433"/>
      <w:r>
        <w:t xml:space="preserve">Proposal B </w:t>
      </w:r>
      <w:r>
        <w:fldChar w:fldCharType="begin"/>
      </w:r>
      <w:r>
        <w:instrText xml:space="preserve"> SEQ Proposal_B \* ARABIC </w:instrText>
      </w:r>
      <w:r>
        <w:fldChar w:fldCharType="separate"/>
      </w:r>
      <w:r w:rsidR="004A77E0">
        <w:rPr>
          <w:noProof/>
        </w:rPr>
        <w:t>5</w:t>
      </w:r>
      <w:r>
        <w:fldChar w:fldCharType="end"/>
      </w:r>
      <w:r>
        <w:t>: For Rel-15, for unpaired spectrum and if SRS feature is enabled, do not support the BWP pair configuration where the UL BWP frequency range is not a superset of that of the DL BWP.</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9D118B6" w14:textId="77777777" w:rsidR="00B92656" w:rsidRPr="00387D4C" w:rsidRDefault="00B92656" w:rsidP="00B92656">
      <w:pPr>
        <w:rPr>
          <w:lang w:val="en-GB"/>
        </w:rPr>
      </w:pPr>
    </w:p>
    <w:p w14:paraId="16CFBAF1" w14:textId="64614D05" w:rsidR="00E4038C" w:rsidRDefault="00E4038C" w:rsidP="00387D4C">
      <w:pPr>
        <w:pStyle w:val="Heading1"/>
        <w:rPr>
          <w:lang w:eastAsia="zh-CN"/>
        </w:rPr>
      </w:pPr>
      <w:r w:rsidRPr="00C227E3">
        <w:t>Conclusion</w:t>
      </w:r>
    </w:p>
    <w:p w14:paraId="4A7CCD54" w14:textId="73DE9021" w:rsidR="00AF5673" w:rsidRDefault="007B645F" w:rsidP="00AF5673">
      <w:pPr>
        <w:spacing w:after="120"/>
      </w:pPr>
      <w:r>
        <w:t>The following</w:t>
      </w:r>
      <w:r w:rsidR="00EC3500">
        <w:t xml:space="preserve"> observation and </w:t>
      </w:r>
      <w:r>
        <w:t>proposals have been made</w:t>
      </w:r>
      <w:r w:rsidR="00D20DBB">
        <w:t xml:space="preserve"> on issues in CA and BWP.</w:t>
      </w:r>
    </w:p>
    <w:p w14:paraId="3C4C481C" w14:textId="77777777" w:rsidR="00D20DBB" w:rsidRDefault="00D20DBB" w:rsidP="00AF5673">
      <w:pPr>
        <w:spacing w:after="120"/>
      </w:pPr>
    </w:p>
    <w:p w14:paraId="44362DA0" w14:textId="7B324520" w:rsidR="0054564F" w:rsidRPr="0054564F" w:rsidRDefault="0054564F" w:rsidP="00AF5673">
      <w:pPr>
        <w:spacing w:after="120"/>
        <w:rPr>
          <w:u w:val="single"/>
        </w:rPr>
      </w:pPr>
      <w:r w:rsidRPr="0054564F">
        <w:rPr>
          <w:u w:val="single"/>
        </w:rPr>
        <w:t>Carrier aggregation</w:t>
      </w:r>
      <w:r>
        <w:rPr>
          <w:u w:val="single"/>
        </w:rPr>
        <w:t>:</w:t>
      </w:r>
    </w:p>
    <w:p w14:paraId="1BD46D25" w14:textId="77777777" w:rsidR="004A77E0" w:rsidRDefault="0054564F">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"Proposal C" </w:instrText>
      </w:r>
      <w:r>
        <w:fldChar w:fldCharType="separate"/>
      </w:r>
      <w:hyperlink w:anchor="_Toc521691414" w:history="1">
        <w:r w:rsidR="004A77E0" w:rsidRPr="00A8185E">
          <w:rPr>
            <w:rStyle w:val="Hyperlink"/>
            <w:noProof/>
          </w:rPr>
          <w:t>Proposal C 1: Support for cross-carrier scheduling with CIF for mixed numerology CA in Rel-15 can be considered only if restrictions are put in place to keep complexity similar to self-scheduling and/or cross-carrier scheduling with same numerology, with small additional specification effort.</w:t>
        </w:r>
      </w:hyperlink>
    </w:p>
    <w:p w14:paraId="3F6BF750"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15" w:history="1">
        <w:r w:rsidRPr="00A8185E">
          <w:rPr>
            <w:rStyle w:val="Hyperlink"/>
            <w:noProof/>
          </w:rPr>
          <w:t>Proposal C 2: At least all of the identified issues should be resolved first in order to consider support for cross-carrier mixed numerology scheduling in Rel-15. If any of the issues are not resolved, cross-carrier mixed numerology scheduling as a feature should not be supported in Rel-15.</w:t>
        </w:r>
      </w:hyperlink>
    </w:p>
    <w:p w14:paraId="2BFB8DDB"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16" w:history="1">
        <w:r w:rsidRPr="00A8185E">
          <w:rPr>
            <w:rStyle w:val="Hyperlink"/>
            <w:noProof/>
          </w:rPr>
          <w:t>Proposal C 3: A minimum k0 threshold should be introduced for cross-carrier scheduling with CIF.</w:t>
        </w:r>
      </w:hyperlink>
    </w:p>
    <w:p w14:paraId="6C7DE392"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17" w:history="1">
        <w:r w:rsidRPr="00A8185E">
          <w:rPr>
            <w:rStyle w:val="Hyperlink"/>
            <w:noProof/>
          </w:rPr>
          <w:t>Proposal C 4: For cross-carrier scheduling with CIF, the minimum k0 threshold should be a constraint on the k0 value used for scheduling such that the end of the PDCCH symbol on the scheduling carrier is before the start of the corresponding PDSCH on the scheduled carrier.</w:t>
        </w:r>
      </w:hyperlink>
    </w:p>
    <w:p w14:paraId="34905026"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18" w:history="1">
        <w:r w:rsidRPr="00A8185E">
          <w:rPr>
            <w:rStyle w:val="Hyperlink"/>
            <w:noProof/>
          </w:rPr>
          <w:t>Proposal C 5: UE shall report the minimum k0 threshold that it can support in UE capability. UE expects it would not be scheduled with k0 smaller than the minimum k0 threshold for cross-carrier scheduling with CIF.</w:t>
        </w:r>
      </w:hyperlink>
    </w:p>
    <w:p w14:paraId="1F5FA23D"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19" w:history="1">
        <w:r w:rsidRPr="00A8185E">
          <w:rPr>
            <w:rStyle w:val="Hyperlink"/>
            <w:noProof/>
          </w:rPr>
          <w:t>Proposal C 6: If the indicated k0 for cross-carrier scheduling is smaller than the minimum k0 threshold, the DCI is considered invalid.</w:t>
        </w:r>
      </w:hyperlink>
    </w:p>
    <w:p w14:paraId="32DFCF3C"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20" w:history="1">
        <w:r w:rsidRPr="00A8185E">
          <w:rPr>
            <w:rStyle w:val="Hyperlink"/>
            <w:noProof/>
          </w:rPr>
          <w:t>Proposal C 7: The minimum k0 threshold should be taken into account when applying the aperiodic CSI-RS trigger offset in the case of cross-carrier scheduled A-CSI request.</w:t>
        </w:r>
      </w:hyperlink>
    </w:p>
    <w:p w14:paraId="4F1DF8CD"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21" w:history="1">
        <w:r w:rsidRPr="00A8185E">
          <w:rPr>
            <w:rStyle w:val="Hyperlink"/>
            <w:noProof/>
          </w:rPr>
          <w:t xml:space="preserve">Proposal C 8: </w:t>
        </w:r>
        <w:r w:rsidRPr="00A8185E">
          <w:rPr>
            <w:rStyle w:val="Hyperlink"/>
            <w:noProof/>
            <w:lang w:val="en-GB"/>
          </w:rPr>
          <w:t xml:space="preserve">For the case where SCC in FR2 does not have a configured CORESET, and is cross carrier scheduled via DCI from a different carrier, the DCI shall carry the TCI state information for the reception of PDSCH. In addition, the offset between the reception of DL DCI and DL PDSCH should be greater than the threshold </w:t>
        </w:r>
        <w:r w:rsidRPr="00A8185E">
          <w:rPr>
            <w:rStyle w:val="Hyperlink"/>
            <w:i/>
            <w:noProof/>
            <w:lang w:val="en-GB"/>
          </w:rPr>
          <w:t>Threshold-Sched-Offset.</w:t>
        </w:r>
      </w:hyperlink>
    </w:p>
    <w:p w14:paraId="4BDEBFAA"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22" w:history="1">
        <w:r w:rsidRPr="00A8185E">
          <w:rPr>
            <w:rStyle w:val="Hyperlink"/>
            <w:noProof/>
          </w:rPr>
          <w:t xml:space="preserve">Proposal C 9: The minimum k0 threshold should be greater than or equal to </w:t>
        </w:r>
        <w:r w:rsidRPr="00A8185E">
          <w:rPr>
            <w:rStyle w:val="Hyperlink"/>
            <w:i/>
            <w:noProof/>
            <w:lang w:val="en-GB"/>
          </w:rPr>
          <w:t>Threshold-Sched-Offset</w:t>
        </w:r>
        <w:r w:rsidRPr="00A8185E">
          <w:rPr>
            <w:rStyle w:val="Hyperlink"/>
            <w:noProof/>
            <w:lang w:val="en-GB"/>
          </w:rPr>
          <w:t>.</w:t>
        </w:r>
      </w:hyperlink>
    </w:p>
    <w:p w14:paraId="3B6BCBE1"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23" w:history="1">
        <w:r w:rsidRPr="00A8185E">
          <w:rPr>
            <w:rStyle w:val="Hyperlink"/>
            <w:noProof/>
          </w:rPr>
          <w:t xml:space="preserve">Proposal C 10: For cross-carrier scheduling where a smaller SCS carrier schedules a larger SCS carrier, the maximum number of valid DCI supported in a slot on the scheduling carrier, denoted as </w:t>
        </w:r>
        <w:r w:rsidRPr="00A8185E">
          <w:rPr>
            <w:rStyle w:val="Hyperlink"/>
            <w:i/>
            <w:noProof/>
          </w:rPr>
          <w:t>m</w:t>
        </w:r>
        <w:r w:rsidRPr="00A8185E">
          <w:rPr>
            <w:rStyle w:val="Hyperlink"/>
            <w:noProof/>
          </w:rPr>
          <w:t>, is reported to the network as UE capability.</w:t>
        </w:r>
      </w:hyperlink>
    </w:p>
    <w:p w14:paraId="31793887"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24" w:history="1">
        <w:r w:rsidRPr="00A8185E">
          <w:rPr>
            <w:rStyle w:val="Hyperlink"/>
            <w:noProof/>
          </w:rPr>
          <w:t xml:space="preserve">Proposal C 11: For Rel-15, </w:t>
        </w:r>
        <w:r w:rsidRPr="00A8185E">
          <w:rPr>
            <w:rStyle w:val="Hyperlink"/>
            <w:i/>
            <w:noProof/>
          </w:rPr>
          <w:t>m</w:t>
        </w:r>
        <w:r w:rsidRPr="00A8185E">
          <w:rPr>
            <w:rStyle w:val="Hyperlink"/>
            <w:noProof/>
          </w:rPr>
          <w:t xml:space="preserve"> is at most 8, which is the minimum to achieve continuous DL-data-only scheduling from 15kHz to 120kHz carrier.</w:t>
        </w:r>
      </w:hyperlink>
    </w:p>
    <w:p w14:paraId="127A58F4" w14:textId="7777777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25" w:history="1">
        <w:r w:rsidRPr="00A8185E">
          <w:rPr>
            <w:rStyle w:val="Hyperlink"/>
            <w:noProof/>
          </w:rPr>
          <w:t>Proposal C 12: Update the list of values for K0 which can be configured by RRC to {0,1,2,3,4,5,6,7,8,10,16,20,32}</w:t>
        </w:r>
      </w:hyperlink>
    </w:p>
    <w:p w14:paraId="401ED034" w14:textId="1DE2AB5A" w:rsidR="0054564F" w:rsidRDefault="0054564F" w:rsidP="00AF5673">
      <w:pPr>
        <w:spacing w:after="120"/>
      </w:pPr>
      <w:r>
        <w:fldChar w:fldCharType="end"/>
      </w:r>
    </w:p>
    <w:p w14:paraId="77BA4ED0" w14:textId="13B19B76" w:rsidR="0054564F" w:rsidRPr="0054564F" w:rsidRDefault="0054564F" w:rsidP="00AF5673">
      <w:pPr>
        <w:spacing w:after="120"/>
        <w:rPr>
          <w:u w:val="single"/>
        </w:rPr>
      </w:pPr>
      <w:r w:rsidRPr="0054564F">
        <w:rPr>
          <w:u w:val="single"/>
        </w:rPr>
        <w:t>Bandwidth parts:</w:t>
      </w:r>
    </w:p>
    <w:p w14:paraId="2B914424" w14:textId="23A7258C" w:rsidR="004A77E0" w:rsidRDefault="0054564F">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B" </w:instrText>
      </w:r>
      <w:r>
        <w:fldChar w:fldCharType="separate"/>
      </w:r>
      <w:hyperlink w:anchor="_Toc521691426" w:history="1">
        <w:r w:rsidR="004A77E0" w:rsidRPr="009C5238">
          <w:rPr>
            <w:rStyle w:val="Hyperlink"/>
            <w:noProof/>
          </w:rPr>
          <w:t xml:space="preserve">Observation B 1: </w:t>
        </w:r>
        <w:r w:rsidR="004A77E0" w:rsidRPr="009C5238">
          <w:rPr>
            <w:rStyle w:val="Hyperlink"/>
            <w:noProof/>
            <w:lang w:val="en-GB"/>
          </w:rPr>
          <w:t>When initial DL BWP</w:t>
        </w:r>
        <w:r w:rsidR="004A77E0" w:rsidRPr="009C5238">
          <w:rPr>
            <w:rStyle w:val="Hyperlink"/>
            <w:rFonts w:eastAsia="Malgun Gothic"/>
            <w:noProof/>
            <w:lang w:val="en-GB" w:eastAsia="ko-KR"/>
          </w:rPr>
          <w:t xml:space="preserve"> is reconfigured by RMSI, CORESET#0 and associated SS remains unchanged.</w:t>
        </w:r>
      </w:hyperlink>
    </w:p>
    <w:p w14:paraId="7EEFD697" w14:textId="779FA1ED"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27" w:history="1">
        <w:r w:rsidRPr="009C5238">
          <w:rPr>
            <w:rStyle w:val="Hyperlink"/>
            <w:noProof/>
          </w:rPr>
          <w:t xml:space="preserve">Observation B 2: </w:t>
        </w:r>
        <w:r w:rsidRPr="009C5238">
          <w:rPr>
            <w:rStyle w:val="Hyperlink"/>
            <w:noProof/>
            <w:lang w:val="en-GB"/>
          </w:rPr>
          <w:t>When initial DL BWP</w:t>
        </w:r>
        <w:r w:rsidRPr="009C5238">
          <w:rPr>
            <w:rStyle w:val="Hyperlink"/>
            <w:rFonts w:eastAsia="Malgun Gothic"/>
            <w:noProof/>
            <w:lang w:val="en-GB" w:eastAsia="ko-KR"/>
          </w:rPr>
          <w:t xml:space="preserve"> is reconfigured by RMSI, the reference point for PDCCH DMRS can remain the same, i.e., PRB0 of CORESET#0.</w:t>
        </w:r>
      </w:hyperlink>
    </w:p>
    <w:p w14:paraId="520863ED" w14:textId="12F04AD4"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28" w:history="1">
        <w:r w:rsidRPr="009C5238">
          <w:rPr>
            <w:rStyle w:val="Hyperlink"/>
            <w:noProof/>
          </w:rPr>
          <w:t xml:space="preserve">Observation B 3: </w:t>
        </w:r>
        <w:r w:rsidRPr="009C5238">
          <w:rPr>
            <w:rStyle w:val="Hyperlink"/>
            <w:noProof/>
            <w:lang w:val="en-GB"/>
          </w:rPr>
          <w:t>RAN1 needs to decide how to determine DCI format 0_0 and 1_0 size including frequency domain RA field size, when initial DL BWP is reconfigured by RMSI.</w:t>
        </w:r>
      </w:hyperlink>
    </w:p>
    <w:p w14:paraId="487CEA38" w14:textId="6CEF18A4" w:rsidR="0054564F" w:rsidRDefault="0054564F" w:rsidP="00AF5673">
      <w:pPr>
        <w:spacing w:after="120"/>
      </w:pPr>
      <w:r>
        <w:fldChar w:fldCharType="end"/>
      </w:r>
    </w:p>
    <w:p w14:paraId="4D3B93F0" w14:textId="4EE21164" w:rsidR="004A77E0" w:rsidRDefault="0054564F">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"Proposal B" </w:instrText>
      </w:r>
      <w:r>
        <w:fldChar w:fldCharType="separate"/>
      </w:r>
      <w:hyperlink w:anchor="_Toc521691429" w:history="1">
        <w:r w:rsidR="004A77E0" w:rsidRPr="00A518DF">
          <w:rPr>
            <w:rStyle w:val="Hyperlink"/>
            <w:noProof/>
          </w:rPr>
          <w:t>Proposal B 1: SI, paging, message 2 and 4 reception should remain bandwidth-limited by CORESET#0 bandwidth even if initial DL BWP is reconfigured.</w:t>
        </w:r>
      </w:hyperlink>
    </w:p>
    <w:p w14:paraId="01A73855" w14:textId="1D7B9DB7"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30" w:history="1">
        <w:r w:rsidRPr="00A518DF">
          <w:rPr>
            <w:rStyle w:val="Hyperlink"/>
            <w:noProof/>
          </w:rPr>
          <w:t>Proposal B 2: RAN1 should consider using CORESET#0 bandwidth instead of initial DL BWP for determining the max number of RB and DCI size for PDSCH scheduling by DCI 1_0 in CSS, or USS when the DCI size budget is not fulfilled. This should result in the least functional impact albeit requiring some spec change.</w:t>
        </w:r>
      </w:hyperlink>
    </w:p>
    <w:p w14:paraId="0728B5B4" w14:textId="7AC32040"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31" w:history="1">
        <w:r w:rsidRPr="00A518DF">
          <w:rPr>
            <w:rStyle w:val="Hyperlink"/>
            <w:noProof/>
          </w:rPr>
          <w:t>Proposal B 3: For UE feature 6-1, 6-2, 6-3, the constraint on same numerology for all the UE-specific RRC-configured BWPs per carrier also applies to the initial BWP if it is on the same carrier.</w:t>
        </w:r>
      </w:hyperlink>
    </w:p>
    <w:p w14:paraId="3FCF5CEF" w14:textId="1ACE3A24"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32" w:history="1">
        <w:r w:rsidRPr="00A518DF">
          <w:rPr>
            <w:rStyle w:val="Hyperlink"/>
            <w:noProof/>
          </w:rPr>
          <w:t>Proposal B 4: UE expects explicit configuration of the CORESET and common search space for broadcast SI reception in an active BWP.</w:t>
        </w:r>
      </w:hyperlink>
    </w:p>
    <w:p w14:paraId="112D180D" w14:textId="32DCFCF1" w:rsidR="004A77E0" w:rsidRDefault="004A77E0">
      <w:pPr>
        <w:pStyle w:val="TableofFigures"/>
        <w:tabs>
          <w:tab w:val="right" w:leader="dot" w:pos="9628"/>
        </w:tabs>
        <w:rPr>
          <w:rFonts w:asciiTheme="minorHAnsi" w:eastAsiaTheme="minorEastAsia" w:hAnsiTheme="minorHAnsi" w:cstheme="minorBidi"/>
          <w:noProof/>
          <w:sz w:val="22"/>
          <w:szCs w:val="22"/>
        </w:rPr>
      </w:pPr>
      <w:hyperlink w:anchor="_Toc521691433" w:history="1">
        <w:r w:rsidRPr="00A518DF">
          <w:rPr>
            <w:rStyle w:val="Hyperlink"/>
            <w:noProof/>
          </w:rPr>
          <w:t>Proposal B 5: For Rel-15, for unpaired spectrum and if SRS feature is enabled, do not support the BWP pair configuration where the UL BWP frequency range is not a superset of that of the DL BWP.</w:t>
        </w:r>
      </w:hyperlink>
    </w:p>
    <w:p w14:paraId="33324766" w14:textId="0DDC086A" w:rsidR="0054564F" w:rsidRDefault="0054564F" w:rsidP="00AF5673">
      <w:pPr>
        <w:spacing w:after="120"/>
      </w:pPr>
      <w:r>
        <w:fldChar w:fldCharType="end"/>
      </w:r>
    </w:p>
    <w:p w14:paraId="5BDA1C8B" w14:textId="799DD4C4" w:rsidR="00854A0C" w:rsidRDefault="00854A0C" w:rsidP="00FA680F">
      <w:pPr>
        <w:pStyle w:val="Caption"/>
        <w:ind w:left="720"/>
      </w:pPr>
    </w:p>
    <w:p w14:paraId="100E5DD8" w14:textId="372C8C66" w:rsidR="00387D4C" w:rsidRDefault="00387D4C" w:rsidP="00387D4C">
      <w:pPr>
        <w:pStyle w:val="Heading1"/>
      </w:pPr>
      <w:r>
        <w:t>References</w:t>
      </w:r>
    </w:p>
    <w:p w14:paraId="494A8CA7" w14:textId="0ADA7265" w:rsidR="000A1FC0" w:rsidRDefault="000A1FC0" w:rsidP="000A1FC0">
      <w:pPr>
        <w:numPr>
          <w:ilvl w:val="0"/>
          <w:numId w:val="10"/>
        </w:numPr>
        <w:textAlignment w:val="auto"/>
      </w:pPr>
      <w:bookmarkStart w:id="78" w:name="_Ref513827037"/>
      <w:r w:rsidRPr="000A1FC0">
        <w:t>R1-1805200</w:t>
      </w:r>
      <w:r>
        <w:t>,</w:t>
      </w:r>
      <w:r w:rsidRPr="000A1FC0">
        <w:t xml:space="preserve"> </w:t>
      </w:r>
      <w:r>
        <w:t>“</w:t>
      </w:r>
      <w:r w:rsidRPr="000A1FC0">
        <w:t>On remaining issues of carrier aggregation</w:t>
      </w:r>
      <w:r>
        <w:t>”, RAN1 #92bis,</w:t>
      </w:r>
      <w:r w:rsidRPr="000A1FC0">
        <w:t xml:space="preserve"> Ericsson</w:t>
      </w:r>
      <w:bookmarkEnd w:id="78"/>
    </w:p>
    <w:p w14:paraId="79634D80" w14:textId="37A17AAF" w:rsidR="00B92656" w:rsidRDefault="00B92656" w:rsidP="00B92656">
      <w:pPr>
        <w:numPr>
          <w:ilvl w:val="0"/>
          <w:numId w:val="10"/>
        </w:numPr>
        <w:textAlignment w:val="auto"/>
      </w:pPr>
      <w:r w:rsidRPr="00B92656">
        <w:t>R1-1805726</w:t>
      </w:r>
      <w:r>
        <w:t>, “</w:t>
      </w:r>
      <w:r w:rsidRPr="00B92656">
        <w:t>Reply LS on SI Reception in BWP</w:t>
      </w:r>
      <w:r>
        <w:t xml:space="preserve">”, RAN1 #92bis, LGE, </w:t>
      </w:r>
      <w:proofErr w:type="spellStart"/>
      <w:r>
        <w:t>Mediatek</w:t>
      </w:r>
      <w:proofErr w:type="spellEnd"/>
    </w:p>
    <w:p w14:paraId="48EC52AE" w14:textId="10725D91" w:rsidR="004A77E0" w:rsidRDefault="004A77E0" w:rsidP="004A77E0">
      <w:pPr>
        <w:numPr>
          <w:ilvl w:val="0"/>
          <w:numId w:val="10"/>
        </w:numPr>
        <w:textAlignment w:val="auto"/>
      </w:pPr>
      <w:bookmarkStart w:id="79" w:name="_Ref521691220"/>
      <w:r w:rsidRPr="004A77E0">
        <w:t>R2-</w:t>
      </w:r>
      <w:proofErr w:type="gramStart"/>
      <w:r w:rsidRPr="004A77E0">
        <w:t xml:space="preserve">1808990 </w:t>
      </w:r>
      <w:r>
        <w:t>,</w:t>
      </w:r>
      <w:proofErr w:type="gramEnd"/>
      <w:r>
        <w:t xml:space="preserve"> “</w:t>
      </w:r>
      <w:r w:rsidRPr="004A77E0">
        <w:t>LS on Bandwidth configuration for initial BWP</w:t>
      </w:r>
      <w:r>
        <w:t>”, RAN2 #102, NTT Docomo</w:t>
      </w:r>
      <w:bookmarkEnd w:id="79"/>
    </w:p>
    <w:p w14:paraId="0E7C40BF" w14:textId="627ADA50" w:rsidR="004A77E0" w:rsidRDefault="004A77E0" w:rsidP="004A77E0">
      <w:pPr>
        <w:numPr>
          <w:ilvl w:val="0"/>
          <w:numId w:val="10"/>
        </w:numPr>
        <w:textAlignment w:val="auto"/>
      </w:pPr>
      <w:bookmarkStart w:id="80" w:name="_Ref521691310"/>
      <w:r w:rsidRPr="004A77E0">
        <w:t>R1-1807873</w:t>
      </w:r>
      <w:r>
        <w:t>, “</w:t>
      </w:r>
      <w:r w:rsidRPr="004A77E0">
        <w:t>Reply LS on bandwidth configuration for initial BWP</w:t>
      </w:r>
      <w:r>
        <w:t xml:space="preserve">”, RAN1 #93, </w:t>
      </w:r>
      <w:proofErr w:type="spellStart"/>
      <w:r>
        <w:t>Mediatek</w:t>
      </w:r>
      <w:bookmarkEnd w:id="80"/>
      <w:proofErr w:type="spellEnd"/>
    </w:p>
    <w:p w14:paraId="1E1625AD" w14:textId="17776CEF" w:rsidR="004A77E0" w:rsidRDefault="004A77E0" w:rsidP="004A77E0">
      <w:pPr>
        <w:numPr>
          <w:ilvl w:val="0"/>
          <w:numId w:val="10"/>
        </w:numPr>
        <w:textAlignment w:val="auto"/>
      </w:pPr>
      <w:bookmarkStart w:id="81" w:name="_Ref521691434"/>
      <w:r w:rsidRPr="004A77E0">
        <w:t>R2-1810943</w:t>
      </w:r>
      <w:r>
        <w:t>, “</w:t>
      </w:r>
      <w:r w:rsidRPr="004A77E0">
        <w:t>Reply LS on Bandwidth configuration for initial BWP</w:t>
      </w:r>
      <w:r>
        <w:t>”, RAN2 AH1807, NTT Docomo</w:t>
      </w:r>
      <w:bookmarkEnd w:id="81"/>
    </w:p>
    <w:p w14:paraId="6B5AA630" w14:textId="42B2F31E" w:rsidR="009247AB" w:rsidRDefault="009247AB" w:rsidP="009247AB">
      <w:pPr>
        <w:numPr>
          <w:ilvl w:val="0"/>
          <w:numId w:val="10"/>
        </w:numPr>
        <w:textAlignment w:val="auto"/>
      </w:pPr>
      <w:bookmarkStart w:id="82" w:name="_Ref521689485"/>
      <w:r w:rsidRPr="009247AB">
        <w:t>R1-1809426</w:t>
      </w:r>
      <w:r>
        <w:t>, “</w:t>
      </w:r>
      <w:r w:rsidRPr="009247AB">
        <w:t>Maintenance for physical downlink control channel</w:t>
      </w:r>
      <w:r>
        <w:t>”, RAN1 #94, Qualcomm</w:t>
      </w:r>
      <w:bookmarkEnd w:id="82"/>
    </w:p>
    <w:p w14:paraId="0614924F" w14:textId="77777777" w:rsidR="00A152F1" w:rsidRPr="00A152F1" w:rsidRDefault="00A152F1" w:rsidP="00A152F1">
      <w:pPr>
        <w:rPr>
          <w:lang w:val="en-GB"/>
        </w:rPr>
      </w:pPr>
    </w:p>
    <w:sectPr w:rsidR="00A152F1" w:rsidRPr="00A152F1" w:rsidSect="008331BB">
      <w:headerReference w:type="even" r:id="rId25"/>
      <w:footerReference w:type="even" r:id="rId26"/>
      <w:footerReference w:type="default" r:id="rId27"/>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A65FA" w14:textId="77777777" w:rsidR="004232CC" w:rsidRDefault="004232CC">
      <w:r>
        <w:separator/>
      </w:r>
    </w:p>
  </w:endnote>
  <w:endnote w:type="continuationSeparator" w:id="0">
    <w:p w14:paraId="267F6F64" w14:textId="77777777" w:rsidR="004232CC" w:rsidRDefault="004232CC">
      <w:r>
        <w:continuationSeparator/>
      </w:r>
    </w:p>
  </w:endnote>
  <w:endnote w:type="continuationNotice" w:id="1">
    <w:p w14:paraId="30830704" w14:textId="77777777" w:rsidR="004232CC" w:rsidRDefault="00423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E0ABB" w:rsidRDefault="004E0A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E0ABB" w:rsidRDefault="004E0A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4E0ABB" w:rsidRDefault="004E0A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5FE30" w14:textId="77777777" w:rsidR="004232CC" w:rsidRDefault="004232CC">
      <w:r>
        <w:separator/>
      </w:r>
    </w:p>
  </w:footnote>
  <w:footnote w:type="continuationSeparator" w:id="0">
    <w:p w14:paraId="71D67397" w14:textId="77777777" w:rsidR="004232CC" w:rsidRDefault="004232CC">
      <w:r>
        <w:continuationSeparator/>
      </w:r>
    </w:p>
  </w:footnote>
  <w:footnote w:type="continuationNotice" w:id="1">
    <w:p w14:paraId="4014514E" w14:textId="77777777" w:rsidR="004232CC" w:rsidRDefault="004232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E0ABB" w:rsidRDefault="004E0A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8"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1"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AA597B"/>
    <w:multiLevelType w:val="hybridMultilevel"/>
    <w:tmpl w:val="25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25"/>
  </w:num>
  <w:num w:numId="4">
    <w:abstractNumId w:val="44"/>
  </w:num>
  <w:num w:numId="5">
    <w:abstractNumId w:val="30"/>
  </w:num>
  <w:num w:numId="6">
    <w:abstractNumId w:val="43"/>
  </w:num>
  <w:num w:numId="7">
    <w:abstractNumId w:val="38"/>
  </w:num>
  <w:num w:numId="8">
    <w:abstractNumId w:val="35"/>
  </w:num>
  <w:num w:numId="9">
    <w:abstractNumId w:val="3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2"/>
  </w:num>
  <w:num w:numId="13">
    <w:abstractNumId w:val="40"/>
  </w:num>
  <w:num w:numId="14">
    <w:abstractNumId w:val="11"/>
  </w:num>
  <w:num w:numId="15">
    <w:abstractNumId w:val="16"/>
  </w:num>
  <w:num w:numId="16">
    <w:abstractNumId w:val="4"/>
  </w:num>
  <w:num w:numId="17">
    <w:abstractNumId w:val="33"/>
  </w:num>
  <w:num w:numId="18">
    <w:abstractNumId w:val="39"/>
  </w:num>
  <w:num w:numId="19">
    <w:abstractNumId w:val="9"/>
  </w:num>
  <w:num w:numId="20">
    <w:abstractNumId w:val="5"/>
  </w:num>
  <w:num w:numId="21">
    <w:abstractNumId w:val="41"/>
  </w:num>
  <w:num w:numId="22">
    <w:abstractNumId w:val="26"/>
  </w:num>
  <w:num w:numId="23">
    <w:abstractNumId w:val="31"/>
  </w:num>
  <w:num w:numId="24">
    <w:abstractNumId w:val="17"/>
  </w:num>
  <w:num w:numId="25">
    <w:abstractNumId w:val="12"/>
  </w:num>
  <w:num w:numId="26">
    <w:abstractNumId w:val="15"/>
  </w:num>
  <w:num w:numId="27">
    <w:abstractNumId w:val="14"/>
  </w:num>
  <w:num w:numId="28">
    <w:abstractNumId w:val="23"/>
  </w:num>
  <w:num w:numId="29">
    <w:abstractNumId w:val="29"/>
  </w:num>
  <w:num w:numId="30">
    <w:abstractNumId w:val="3"/>
  </w:num>
  <w:num w:numId="31">
    <w:abstractNumId w:val="2"/>
  </w:num>
  <w:num w:numId="32">
    <w:abstractNumId w:val="10"/>
  </w:num>
  <w:num w:numId="33">
    <w:abstractNumId w:val="7"/>
  </w:num>
  <w:num w:numId="34">
    <w:abstractNumId w:val="28"/>
  </w:num>
  <w:num w:numId="35">
    <w:abstractNumId w:val="21"/>
  </w:num>
  <w:num w:numId="36">
    <w:abstractNumId w:val="27"/>
  </w:num>
  <w:num w:numId="37">
    <w:abstractNumId w:val="42"/>
  </w:num>
  <w:num w:numId="38">
    <w:abstractNumId w:val="13"/>
  </w:num>
  <w:num w:numId="39">
    <w:abstractNumId w:val="1"/>
  </w:num>
  <w:num w:numId="40">
    <w:abstractNumId w:val="22"/>
  </w:num>
  <w:num w:numId="41">
    <w:abstractNumId w:val="20"/>
  </w:num>
  <w:num w:numId="42">
    <w:abstractNumId w:val="45"/>
  </w:num>
  <w:num w:numId="43">
    <w:abstractNumId w:val="24"/>
  </w:num>
  <w:num w:numId="44">
    <w:abstractNumId w:val="19"/>
  </w:num>
  <w:num w:numId="45">
    <w:abstractNumId w:val="46"/>
  </w:num>
  <w:num w:numId="46">
    <w:abstractNumId w:val="36"/>
  </w:num>
  <w:num w:numId="47">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44ECC3-BBAC-41DA-B827-E4F53B95B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1193</TotalTime>
  <Pages>17</Pages>
  <Words>6855</Words>
  <Characters>39075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111</cp:revision>
  <cp:lastPrinted>2018-04-07T03:05:00Z</cp:lastPrinted>
  <dcterms:created xsi:type="dcterms:W3CDTF">2018-05-12T01:54:00Z</dcterms:created>
  <dcterms:modified xsi:type="dcterms:W3CDTF">2018-08-11T02:08:00Z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